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5E380"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[HEADLINE]</w:t>
      </w:r>
    </w:p>
    <w:p w14:paraId="0ED5A568" w14:textId="77777777" w:rsidR="00834C11" w:rsidRPr="00834C11" w:rsidRDefault="00834C11" w:rsidP="00834C11">
      <w:pPr>
        <w:spacing w:after="0" w:line="276" w:lineRule="auto"/>
        <w:rPr>
          <w:rFonts w:ascii="Arial" w:eastAsia="Arial" w:hAnsi="Arial" w:cs="Arial"/>
          <w:b/>
          <w:bCs/>
          <w:color w:val="000000"/>
          <w:kern w:val="0"/>
          <w:szCs w:val="22"/>
          <w:lang w:eastAsia="en-GB" w:bidi="ar-SA"/>
          <w14:ligatures w14:val="none"/>
        </w:rPr>
      </w:pPr>
      <w:r w:rsidRPr="00834C11">
        <w:rPr>
          <w:rFonts w:ascii="Arial" w:eastAsia="Arial" w:hAnsi="Arial" w:cs="Arial"/>
          <w:b/>
          <w:bCs/>
          <w:color w:val="000000"/>
          <w:kern w:val="0"/>
          <w:szCs w:val="22"/>
          <w:lang w:eastAsia="en-GB" w:bidi="ar-SA"/>
          <w14:ligatures w14:val="none"/>
        </w:rPr>
        <w:t>Sustainable Tourism: Pitch Pack &amp; Story Starters</w:t>
      </w:r>
    </w:p>
    <w:p w14:paraId="35373CA8"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 </w:t>
      </w:r>
    </w:p>
    <w:p w14:paraId="231EC383"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[HOOK]</w:t>
      </w:r>
    </w:p>
    <w:p w14:paraId="6E3F4131" w14:textId="2FF492D2" w:rsidR="00834C11" w:rsidRPr="00834C11" w:rsidRDefault="00834C11" w:rsidP="2CE6EF61">
      <w:pPr>
        <w:spacing w:after="0" w:line="276" w:lineRule="auto"/>
        <w:rPr>
          <w:rFonts w:ascii="Arial" w:eastAsia="Arial" w:hAnsi="Arial" w:cs="Arial"/>
          <w:color w:val="000000"/>
          <w:kern w:val="0"/>
          <w:lang w:eastAsia="en-GB" w:bidi="ar-SA"/>
          <w14:ligatures w14:val="none"/>
        </w:rPr>
      </w:pPr>
      <w:r w:rsidRPr="2CE6EF61">
        <w:rPr>
          <w:rFonts w:ascii="Arial" w:eastAsia="Arial" w:hAnsi="Arial" w:cs="Arial"/>
          <w:color w:val="000000"/>
          <w:kern w:val="0"/>
          <w:lang w:eastAsia="en-GB" w:bidi="ar-SA"/>
          <w14:ligatures w14:val="none"/>
        </w:rPr>
        <w:t xml:space="preserve">Aboriginal tourism opens the door to parts of Australia that few others ever see – remote, pristine places often closed to the general public, but accessible with the guidance of Traditional Owners. These are lands rich in biodiversity and deep in cultural meaning, where every plant, track and birdcall carries a story. Aboriginal guides don’t just point out wildlife – they teach you how to see it differently, to understand the rhythms of nature through ancient knowledge passed down for tens of thousands of years. You’ll learn how to tread lightly, how fire can regenerate the land, how to forage without taking too much. Many tours are off-grid, intentionally low-impact and deeply committed to Country. Because here, conservation isn’t new – it’s embedded. Aboriginal communities are the world’s first environmental </w:t>
      </w:r>
      <w:r w:rsidR="13D0879B" w:rsidRPr="2CE6EF61">
        <w:rPr>
          <w:rFonts w:ascii="Arial" w:eastAsia="Arial" w:hAnsi="Arial" w:cs="Arial"/>
          <w:color w:val="000000"/>
          <w:kern w:val="0"/>
          <w:lang w:eastAsia="en-GB" w:bidi="ar-SA"/>
          <w14:ligatures w14:val="none"/>
        </w:rPr>
        <w:t>stewards and</w:t>
      </w:r>
      <w:r w:rsidRPr="2CE6EF61">
        <w:rPr>
          <w:rFonts w:ascii="Arial" w:eastAsia="Arial" w:hAnsi="Arial" w:cs="Arial"/>
          <w:color w:val="000000"/>
          <w:kern w:val="0"/>
          <w:lang w:eastAsia="en-GB" w:bidi="ar-SA"/>
          <w14:ligatures w14:val="none"/>
        </w:rPr>
        <w:t xml:space="preserve"> joining them on Country is a chance to witness what true sustainability looks like: slow, respectful, and profoundly connected. </w:t>
      </w:r>
    </w:p>
    <w:p w14:paraId="0BB4F562"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38365864"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[KEY THEMES]</w:t>
      </w:r>
    </w:p>
    <w:p w14:paraId="17E9B91D"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Sustainability, conservation, nature, wildlife, preservation, culture, Totems, middens, on Country</w:t>
      </w:r>
    </w:p>
    <w:p w14:paraId="7C6F5DA1"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 </w:t>
      </w:r>
    </w:p>
    <w:p w14:paraId="5767F05C"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[SUGGESTED HEADLINES]</w:t>
      </w:r>
    </w:p>
    <w:p w14:paraId="497CD176" w14:textId="0BB1DBEE" w:rsidR="00834C11" w:rsidRPr="00834C11" w:rsidRDefault="00834C11" w:rsidP="00834C11">
      <w:pPr>
        <w:numPr>
          <w:ilvl w:val="0"/>
          <w:numId w:val="10"/>
        </w:numPr>
        <w:spacing w:after="0" w:line="276" w:lineRule="auto"/>
        <w:contextualSpacing/>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Travelling </w:t>
      </w:r>
      <w:r w:rsidR="00B41FEF">
        <w:rPr>
          <w:rFonts w:ascii="Arial" w:eastAsia="Arial" w:hAnsi="Arial" w:cs="Arial"/>
          <w:color w:val="000000"/>
          <w:kern w:val="0"/>
          <w:szCs w:val="22"/>
          <w:lang w:eastAsia="en-GB" w:bidi="ar-SA"/>
          <w14:ligatures w14:val="none"/>
        </w:rPr>
        <w:t>l</w:t>
      </w:r>
      <w:r w:rsidRPr="00834C11">
        <w:rPr>
          <w:rFonts w:ascii="Arial" w:eastAsia="Arial" w:hAnsi="Arial" w:cs="Arial"/>
          <w:color w:val="000000"/>
          <w:kern w:val="0"/>
          <w:szCs w:val="22"/>
          <w:lang w:eastAsia="en-GB" w:bidi="ar-SA"/>
          <w14:ligatures w14:val="none"/>
        </w:rPr>
        <w:t xml:space="preserve">ight on Country: How Aboriginal </w:t>
      </w:r>
      <w:r w:rsidR="00B41FEF">
        <w:rPr>
          <w:rFonts w:ascii="Arial" w:eastAsia="Arial" w:hAnsi="Arial" w:cs="Arial"/>
          <w:color w:val="000000"/>
          <w:kern w:val="0"/>
          <w:szCs w:val="22"/>
          <w:lang w:eastAsia="en-GB" w:bidi="ar-SA"/>
          <w14:ligatures w14:val="none"/>
        </w:rPr>
        <w:t>t</w:t>
      </w:r>
      <w:r w:rsidRPr="00834C11">
        <w:rPr>
          <w:rFonts w:ascii="Arial" w:eastAsia="Arial" w:hAnsi="Arial" w:cs="Arial"/>
          <w:color w:val="000000"/>
          <w:kern w:val="0"/>
          <w:szCs w:val="22"/>
          <w:lang w:eastAsia="en-GB" w:bidi="ar-SA"/>
          <w14:ligatures w14:val="none"/>
        </w:rPr>
        <w:t xml:space="preserve">ourism Is </w:t>
      </w:r>
      <w:r w:rsidR="00B41FEF">
        <w:rPr>
          <w:rFonts w:ascii="Arial" w:eastAsia="Arial" w:hAnsi="Arial" w:cs="Arial"/>
          <w:color w:val="000000"/>
          <w:kern w:val="0"/>
          <w:szCs w:val="22"/>
          <w:lang w:eastAsia="en-GB" w:bidi="ar-SA"/>
          <w14:ligatures w14:val="none"/>
        </w:rPr>
        <w:t>l</w:t>
      </w:r>
      <w:r w:rsidRPr="00834C11">
        <w:rPr>
          <w:rFonts w:ascii="Arial" w:eastAsia="Arial" w:hAnsi="Arial" w:cs="Arial"/>
          <w:color w:val="000000"/>
          <w:kern w:val="0"/>
          <w:szCs w:val="22"/>
          <w:lang w:eastAsia="en-GB" w:bidi="ar-SA"/>
          <w14:ligatures w14:val="none"/>
        </w:rPr>
        <w:t xml:space="preserve">eading the </w:t>
      </w:r>
      <w:r w:rsidR="00B41FEF">
        <w:rPr>
          <w:rFonts w:ascii="Arial" w:eastAsia="Arial" w:hAnsi="Arial" w:cs="Arial"/>
          <w:color w:val="000000"/>
          <w:kern w:val="0"/>
          <w:szCs w:val="22"/>
          <w:lang w:eastAsia="en-GB" w:bidi="ar-SA"/>
          <w14:ligatures w14:val="none"/>
        </w:rPr>
        <w:t>s</w:t>
      </w:r>
      <w:r w:rsidRPr="00834C11">
        <w:rPr>
          <w:rFonts w:ascii="Arial" w:eastAsia="Arial" w:hAnsi="Arial" w:cs="Arial"/>
          <w:color w:val="000000"/>
          <w:kern w:val="0"/>
          <w:szCs w:val="22"/>
          <w:lang w:eastAsia="en-GB" w:bidi="ar-SA"/>
          <w14:ligatures w14:val="none"/>
        </w:rPr>
        <w:t xml:space="preserve">ustainability </w:t>
      </w:r>
      <w:r w:rsidR="00B41FEF">
        <w:rPr>
          <w:rFonts w:ascii="Arial" w:eastAsia="Arial" w:hAnsi="Arial" w:cs="Arial"/>
          <w:color w:val="000000"/>
          <w:kern w:val="0"/>
          <w:szCs w:val="22"/>
          <w:lang w:eastAsia="en-GB" w:bidi="ar-SA"/>
          <w14:ligatures w14:val="none"/>
        </w:rPr>
        <w:t>s</w:t>
      </w:r>
      <w:r w:rsidRPr="00834C11">
        <w:rPr>
          <w:rFonts w:ascii="Arial" w:eastAsia="Arial" w:hAnsi="Arial" w:cs="Arial"/>
          <w:color w:val="000000"/>
          <w:kern w:val="0"/>
          <w:szCs w:val="22"/>
          <w:lang w:eastAsia="en-GB" w:bidi="ar-SA"/>
          <w14:ligatures w14:val="none"/>
        </w:rPr>
        <w:t>hift</w:t>
      </w:r>
    </w:p>
    <w:p w14:paraId="547C861D" w14:textId="4C5D8BDC" w:rsidR="00834C11" w:rsidRPr="00834C11" w:rsidRDefault="00834C11" w:rsidP="00834C11">
      <w:pPr>
        <w:numPr>
          <w:ilvl w:val="0"/>
          <w:numId w:val="10"/>
        </w:numPr>
        <w:spacing w:after="0" w:line="276" w:lineRule="auto"/>
        <w:contextualSpacing/>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Culture, </w:t>
      </w:r>
      <w:r w:rsidR="00B41FEF">
        <w:rPr>
          <w:rFonts w:ascii="Arial" w:eastAsia="Arial" w:hAnsi="Arial" w:cs="Arial"/>
          <w:color w:val="000000"/>
          <w:kern w:val="0"/>
          <w:szCs w:val="22"/>
          <w:lang w:eastAsia="en-GB" w:bidi="ar-SA"/>
          <w14:ligatures w14:val="none"/>
        </w:rPr>
        <w:t>c</w:t>
      </w:r>
      <w:r w:rsidRPr="00834C11">
        <w:rPr>
          <w:rFonts w:ascii="Arial" w:eastAsia="Arial" w:hAnsi="Arial" w:cs="Arial"/>
          <w:color w:val="000000"/>
          <w:kern w:val="0"/>
          <w:szCs w:val="22"/>
          <w:lang w:eastAsia="en-GB" w:bidi="ar-SA"/>
          <w14:ligatures w14:val="none"/>
        </w:rPr>
        <w:t xml:space="preserve">onservation and Country: The </w:t>
      </w:r>
      <w:r w:rsidR="00B41FEF">
        <w:rPr>
          <w:rFonts w:ascii="Arial" w:eastAsia="Arial" w:hAnsi="Arial" w:cs="Arial"/>
          <w:color w:val="000000"/>
          <w:kern w:val="0"/>
          <w:szCs w:val="22"/>
          <w:lang w:eastAsia="en-GB" w:bidi="ar-SA"/>
          <w14:ligatures w14:val="none"/>
        </w:rPr>
        <w:t>r</w:t>
      </w:r>
      <w:r w:rsidRPr="00834C11">
        <w:rPr>
          <w:rFonts w:ascii="Arial" w:eastAsia="Arial" w:hAnsi="Arial" w:cs="Arial"/>
          <w:color w:val="000000"/>
          <w:kern w:val="0"/>
          <w:szCs w:val="22"/>
          <w:lang w:eastAsia="en-GB" w:bidi="ar-SA"/>
          <w14:ligatures w14:val="none"/>
        </w:rPr>
        <w:t xml:space="preserve">ise of </w:t>
      </w:r>
      <w:r w:rsidR="00B41FEF">
        <w:rPr>
          <w:rFonts w:ascii="Arial" w:eastAsia="Arial" w:hAnsi="Arial" w:cs="Arial"/>
          <w:color w:val="000000"/>
          <w:kern w:val="0"/>
          <w:szCs w:val="22"/>
          <w:lang w:eastAsia="en-GB" w:bidi="ar-SA"/>
          <w14:ligatures w14:val="none"/>
        </w:rPr>
        <w:t>s</w:t>
      </w:r>
      <w:r w:rsidRPr="00834C11">
        <w:rPr>
          <w:rFonts w:ascii="Arial" w:eastAsia="Arial" w:hAnsi="Arial" w:cs="Arial"/>
          <w:color w:val="000000"/>
          <w:kern w:val="0"/>
          <w:szCs w:val="22"/>
          <w:lang w:eastAsia="en-GB" w:bidi="ar-SA"/>
          <w14:ligatures w14:val="none"/>
        </w:rPr>
        <w:t xml:space="preserve">ustainable Aboriginal </w:t>
      </w:r>
      <w:r w:rsidR="00B41FEF">
        <w:rPr>
          <w:rFonts w:ascii="Arial" w:eastAsia="Arial" w:hAnsi="Arial" w:cs="Arial"/>
          <w:color w:val="000000"/>
          <w:kern w:val="0"/>
          <w:szCs w:val="22"/>
          <w:lang w:eastAsia="en-GB" w:bidi="ar-SA"/>
          <w14:ligatures w14:val="none"/>
        </w:rPr>
        <w:t>t</w:t>
      </w:r>
      <w:r w:rsidRPr="00834C11">
        <w:rPr>
          <w:rFonts w:ascii="Arial" w:eastAsia="Arial" w:hAnsi="Arial" w:cs="Arial"/>
          <w:color w:val="000000"/>
          <w:kern w:val="0"/>
          <w:szCs w:val="22"/>
          <w:lang w:eastAsia="en-GB" w:bidi="ar-SA"/>
          <w14:ligatures w14:val="none"/>
        </w:rPr>
        <w:t>ravel</w:t>
      </w:r>
    </w:p>
    <w:p w14:paraId="4831F61A" w14:textId="5A67C9A4" w:rsidR="00834C11" w:rsidRPr="00834C11" w:rsidRDefault="00834C11" w:rsidP="00834C11">
      <w:pPr>
        <w:numPr>
          <w:ilvl w:val="0"/>
          <w:numId w:val="10"/>
        </w:numPr>
        <w:spacing w:after="0" w:line="276" w:lineRule="auto"/>
        <w:contextualSpacing/>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Why Aboriginal-</w:t>
      </w:r>
      <w:r w:rsidR="00B41FEF">
        <w:rPr>
          <w:rFonts w:ascii="Arial" w:eastAsia="Arial" w:hAnsi="Arial" w:cs="Arial"/>
          <w:color w:val="000000"/>
          <w:kern w:val="0"/>
          <w:szCs w:val="22"/>
          <w:lang w:eastAsia="en-GB" w:bidi="ar-SA"/>
          <w14:ligatures w14:val="none"/>
        </w:rPr>
        <w:t>l</w:t>
      </w:r>
      <w:r w:rsidRPr="00834C11">
        <w:rPr>
          <w:rFonts w:ascii="Arial" w:eastAsia="Arial" w:hAnsi="Arial" w:cs="Arial"/>
          <w:color w:val="000000"/>
          <w:kern w:val="0"/>
          <w:szCs w:val="22"/>
          <w:lang w:eastAsia="en-GB" w:bidi="ar-SA"/>
          <w14:ligatures w14:val="none"/>
        </w:rPr>
        <w:t xml:space="preserve">ed </w:t>
      </w:r>
      <w:r w:rsidR="00B41FEF">
        <w:rPr>
          <w:rFonts w:ascii="Arial" w:eastAsia="Arial" w:hAnsi="Arial" w:cs="Arial"/>
          <w:color w:val="000000"/>
          <w:kern w:val="0"/>
          <w:szCs w:val="22"/>
          <w:lang w:eastAsia="en-GB" w:bidi="ar-SA"/>
          <w14:ligatures w14:val="none"/>
        </w:rPr>
        <w:t>e</w:t>
      </w:r>
      <w:r w:rsidRPr="00834C11">
        <w:rPr>
          <w:rFonts w:ascii="Arial" w:eastAsia="Arial" w:hAnsi="Arial" w:cs="Arial"/>
          <w:color w:val="000000"/>
          <w:kern w:val="0"/>
          <w:szCs w:val="22"/>
          <w:lang w:eastAsia="en-GB" w:bidi="ar-SA"/>
          <w14:ligatures w14:val="none"/>
        </w:rPr>
        <w:t xml:space="preserve">xperiences </w:t>
      </w:r>
      <w:r w:rsidR="00B41FEF">
        <w:rPr>
          <w:rFonts w:ascii="Arial" w:eastAsia="Arial" w:hAnsi="Arial" w:cs="Arial"/>
          <w:color w:val="000000"/>
          <w:kern w:val="0"/>
          <w:szCs w:val="22"/>
          <w:lang w:eastAsia="en-GB" w:bidi="ar-SA"/>
          <w14:ligatures w14:val="none"/>
        </w:rPr>
        <w:t>a</w:t>
      </w:r>
      <w:r w:rsidRPr="00834C11">
        <w:rPr>
          <w:rFonts w:ascii="Arial" w:eastAsia="Arial" w:hAnsi="Arial" w:cs="Arial"/>
          <w:color w:val="000000"/>
          <w:kern w:val="0"/>
          <w:szCs w:val="22"/>
          <w:lang w:eastAsia="en-GB" w:bidi="ar-SA"/>
          <w14:ligatures w14:val="none"/>
        </w:rPr>
        <w:t xml:space="preserve">re Australia’s </w:t>
      </w:r>
      <w:r w:rsidR="00B41FEF">
        <w:rPr>
          <w:rFonts w:ascii="Arial" w:eastAsia="Arial" w:hAnsi="Arial" w:cs="Arial"/>
          <w:color w:val="000000"/>
          <w:kern w:val="0"/>
          <w:szCs w:val="22"/>
          <w:lang w:eastAsia="en-GB" w:bidi="ar-SA"/>
          <w14:ligatures w14:val="none"/>
        </w:rPr>
        <w:t>m</w:t>
      </w:r>
      <w:r w:rsidRPr="00834C11">
        <w:rPr>
          <w:rFonts w:ascii="Arial" w:eastAsia="Arial" w:hAnsi="Arial" w:cs="Arial"/>
          <w:color w:val="000000"/>
          <w:kern w:val="0"/>
          <w:szCs w:val="22"/>
          <w:lang w:eastAsia="en-GB" w:bidi="ar-SA"/>
          <w14:ligatures w14:val="none"/>
        </w:rPr>
        <w:t xml:space="preserve">ost </w:t>
      </w:r>
      <w:r w:rsidR="00B41FEF">
        <w:rPr>
          <w:rFonts w:ascii="Arial" w:eastAsia="Arial" w:hAnsi="Arial" w:cs="Arial"/>
          <w:color w:val="000000"/>
          <w:kern w:val="0"/>
          <w:szCs w:val="22"/>
          <w:lang w:eastAsia="en-GB" w:bidi="ar-SA"/>
          <w14:ligatures w14:val="none"/>
        </w:rPr>
        <w:t>s</w:t>
      </w:r>
      <w:r w:rsidRPr="00834C11">
        <w:rPr>
          <w:rFonts w:ascii="Arial" w:eastAsia="Arial" w:hAnsi="Arial" w:cs="Arial"/>
          <w:color w:val="000000"/>
          <w:kern w:val="0"/>
          <w:szCs w:val="22"/>
          <w:lang w:eastAsia="en-GB" w:bidi="ar-SA"/>
          <w14:ligatures w14:val="none"/>
        </w:rPr>
        <w:t xml:space="preserve">ustainable </w:t>
      </w:r>
      <w:r w:rsidR="00B41FEF">
        <w:rPr>
          <w:rFonts w:ascii="Arial" w:eastAsia="Arial" w:hAnsi="Arial" w:cs="Arial"/>
          <w:color w:val="000000"/>
          <w:kern w:val="0"/>
          <w:szCs w:val="22"/>
          <w:lang w:eastAsia="en-GB" w:bidi="ar-SA"/>
          <w14:ligatures w14:val="none"/>
        </w:rPr>
        <w:t>j</w:t>
      </w:r>
      <w:r w:rsidRPr="00834C11">
        <w:rPr>
          <w:rFonts w:ascii="Arial" w:eastAsia="Arial" w:hAnsi="Arial" w:cs="Arial"/>
          <w:color w:val="000000"/>
          <w:kern w:val="0"/>
          <w:szCs w:val="22"/>
          <w:lang w:eastAsia="en-GB" w:bidi="ar-SA"/>
          <w14:ligatures w14:val="none"/>
        </w:rPr>
        <w:t>ourneys</w:t>
      </w:r>
    </w:p>
    <w:p w14:paraId="3FBB2F0B" w14:textId="4E865FE0" w:rsidR="00834C11" w:rsidRPr="00834C11" w:rsidRDefault="00834C11" w:rsidP="00834C11">
      <w:pPr>
        <w:numPr>
          <w:ilvl w:val="0"/>
          <w:numId w:val="10"/>
        </w:numPr>
        <w:spacing w:after="0" w:line="276" w:lineRule="auto"/>
        <w:contextualSpacing/>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Guardians of the </w:t>
      </w:r>
      <w:r w:rsidR="00B41FEF">
        <w:rPr>
          <w:rFonts w:ascii="Arial" w:eastAsia="Arial" w:hAnsi="Arial" w:cs="Arial"/>
          <w:color w:val="000000"/>
          <w:kern w:val="0"/>
          <w:szCs w:val="22"/>
          <w:lang w:eastAsia="en-GB" w:bidi="ar-SA"/>
          <w14:ligatures w14:val="none"/>
        </w:rPr>
        <w:t>l</w:t>
      </w:r>
      <w:r w:rsidRPr="00834C11">
        <w:rPr>
          <w:rFonts w:ascii="Arial" w:eastAsia="Arial" w:hAnsi="Arial" w:cs="Arial"/>
          <w:color w:val="000000"/>
          <w:kern w:val="0"/>
          <w:szCs w:val="22"/>
          <w:lang w:eastAsia="en-GB" w:bidi="ar-SA"/>
          <w14:ligatures w14:val="none"/>
        </w:rPr>
        <w:t xml:space="preserve">and: How Aboriginal </w:t>
      </w:r>
      <w:r w:rsidR="00B41FEF">
        <w:rPr>
          <w:rFonts w:ascii="Arial" w:eastAsia="Arial" w:hAnsi="Arial" w:cs="Arial"/>
          <w:color w:val="000000"/>
          <w:kern w:val="0"/>
          <w:szCs w:val="22"/>
          <w:lang w:eastAsia="en-GB" w:bidi="ar-SA"/>
          <w14:ligatures w14:val="none"/>
        </w:rPr>
        <w:t>g</w:t>
      </w:r>
      <w:r w:rsidRPr="00834C11">
        <w:rPr>
          <w:rFonts w:ascii="Arial" w:eastAsia="Arial" w:hAnsi="Arial" w:cs="Arial"/>
          <w:color w:val="000000"/>
          <w:kern w:val="0"/>
          <w:szCs w:val="22"/>
          <w:lang w:eastAsia="en-GB" w:bidi="ar-SA"/>
          <w14:ligatures w14:val="none"/>
        </w:rPr>
        <w:t xml:space="preserve">uides </w:t>
      </w:r>
      <w:r w:rsidR="00B41FEF">
        <w:rPr>
          <w:rFonts w:ascii="Arial" w:eastAsia="Arial" w:hAnsi="Arial" w:cs="Arial"/>
          <w:color w:val="000000"/>
          <w:kern w:val="0"/>
          <w:szCs w:val="22"/>
          <w:lang w:eastAsia="en-GB" w:bidi="ar-SA"/>
          <w14:ligatures w14:val="none"/>
        </w:rPr>
        <w:t>a</w:t>
      </w:r>
      <w:r w:rsidRPr="00834C11">
        <w:rPr>
          <w:rFonts w:ascii="Arial" w:eastAsia="Arial" w:hAnsi="Arial" w:cs="Arial"/>
          <w:color w:val="000000"/>
          <w:kern w:val="0"/>
          <w:szCs w:val="22"/>
          <w:lang w:eastAsia="en-GB" w:bidi="ar-SA"/>
          <w14:ligatures w14:val="none"/>
        </w:rPr>
        <w:t xml:space="preserve">re </w:t>
      </w:r>
      <w:r w:rsidR="00B41FEF">
        <w:rPr>
          <w:rFonts w:ascii="Arial" w:eastAsia="Arial" w:hAnsi="Arial" w:cs="Arial"/>
          <w:color w:val="000000"/>
          <w:kern w:val="0"/>
          <w:szCs w:val="22"/>
          <w:lang w:eastAsia="en-GB" w:bidi="ar-SA"/>
          <w14:ligatures w14:val="none"/>
        </w:rPr>
        <w:t>s</w:t>
      </w:r>
      <w:r w:rsidRPr="00834C11">
        <w:rPr>
          <w:rFonts w:ascii="Arial" w:eastAsia="Arial" w:hAnsi="Arial" w:cs="Arial"/>
          <w:color w:val="000000"/>
          <w:kern w:val="0"/>
          <w:szCs w:val="22"/>
          <w:lang w:eastAsia="en-GB" w:bidi="ar-SA"/>
          <w14:ligatures w14:val="none"/>
        </w:rPr>
        <w:t xml:space="preserve">haping a </w:t>
      </w:r>
      <w:r w:rsidR="00B41FEF">
        <w:rPr>
          <w:rFonts w:ascii="Arial" w:eastAsia="Arial" w:hAnsi="Arial" w:cs="Arial"/>
          <w:color w:val="000000"/>
          <w:kern w:val="0"/>
          <w:szCs w:val="22"/>
          <w:lang w:eastAsia="en-GB" w:bidi="ar-SA"/>
          <w14:ligatures w14:val="none"/>
        </w:rPr>
        <w:t>m</w:t>
      </w:r>
      <w:r w:rsidRPr="00834C11">
        <w:rPr>
          <w:rFonts w:ascii="Arial" w:eastAsia="Arial" w:hAnsi="Arial" w:cs="Arial"/>
          <w:color w:val="000000"/>
          <w:kern w:val="0"/>
          <w:szCs w:val="22"/>
          <w:lang w:eastAsia="en-GB" w:bidi="ar-SA"/>
          <w14:ligatures w14:val="none"/>
        </w:rPr>
        <w:t xml:space="preserve">ore </w:t>
      </w:r>
      <w:r w:rsidR="00B41FEF">
        <w:rPr>
          <w:rFonts w:ascii="Arial" w:eastAsia="Arial" w:hAnsi="Arial" w:cs="Arial"/>
          <w:color w:val="000000"/>
          <w:kern w:val="0"/>
          <w:szCs w:val="22"/>
          <w:lang w:eastAsia="en-GB" w:bidi="ar-SA"/>
          <w14:ligatures w14:val="none"/>
        </w:rPr>
        <w:t>r</w:t>
      </w:r>
      <w:r w:rsidRPr="00834C11">
        <w:rPr>
          <w:rFonts w:ascii="Arial" w:eastAsia="Arial" w:hAnsi="Arial" w:cs="Arial"/>
          <w:color w:val="000000"/>
          <w:kern w:val="0"/>
          <w:szCs w:val="22"/>
          <w:lang w:eastAsia="en-GB" w:bidi="ar-SA"/>
          <w14:ligatures w14:val="none"/>
        </w:rPr>
        <w:t xml:space="preserve">esponsible </w:t>
      </w:r>
      <w:r w:rsidR="00B41FEF">
        <w:rPr>
          <w:rFonts w:ascii="Arial" w:eastAsia="Arial" w:hAnsi="Arial" w:cs="Arial"/>
          <w:color w:val="000000"/>
          <w:kern w:val="0"/>
          <w:szCs w:val="22"/>
          <w:lang w:eastAsia="en-GB" w:bidi="ar-SA"/>
          <w14:ligatures w14:val="none"/>
        </w:rPr>
        <w:t>w</w:t>
      </w:r>
      <w:r w:rsidRPr="00834C11">
        <w:rPr>
          <w:rFonts w:ascii="Arial" w:eastAsia="Arial" w:hAnsi="Arial" w:cs="Arial"/>
          <w:color w:val="000000"/>
          <w:kern w:val="0"/>
          <w:szCs w:val="22"/>
          <w:lang w:eastAsia="en-GB" w:bidi="ar-SA"/>
          <w14:ligatures w14:val="none"/>
        </w:rPr>
        <w:t xml:space="preserve">ay to </w:t>
      </w:r>
      <w:r w:rsidR="00B41FEF">
        <w:rPr>
          <w:rFonts w:ascii="Arial" w:eastAsia="Arial" w:hAnsi="Arial" w:cs="Arial"/>
          <w:color w:val="000000"/>
          <w:kern w:val="0"/>
          <w:szCs w:val="22"/>
          <w:lang w:eastAsia="en-GB" w:bidi="ar-SA"/>
          <w14:ligatures w14:val="none"/>
        </w:rPr>
        <w:t>t</w:t>
      </w:r>
      <w:r w:rsidRPr="00834C11">
        <w:rPr>
          <w:rFonts w:ascii="Arial" w:eastAsia="Arial" w:hAnsi="Arial" w:cs="Arial"/>
          <w:color w:val="000000"/>
          <w:kern w:val="0"/>
          <w:szCs w:val="22"/>
          <w:lang w:eastAsia="en-GB" w:bidi="ar-SA"/>
          <w14:ligatures w14:val="none"/>
        </w:rPr>
        <w:t>ravel</w:t>
      </w:r>
    </w:p>
    <w:p w14:paraId="0B088C8B" w14:textId="4A98C65D" w:rsidR="00834C11" w:rsidRPr="00834C11" w:rsidRDefault="00834C11" w:rsidP="00834C11">
      <w:pPr>
        <w:numPr>
          <w:ilvl w:val="0"/>
          <w:numId w:val="10"/>
        </w:numPr>
        <w:spacing w:after="0" w:line="276" w:lineRule="auto"/>
        <w:contextualSpacing/>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Connecting with Australia’s </w:t>
      </w:r>
      <w:r w:rsidR="00B41FEF">
        <w:rPr>
          <w:rFonts w:ascii="Arial" w:eastAsia="Arial" w:hAnsi="Arial" w:cs="Arial"/>
          <w:color w:val="000000"/>
          <w:kern w:val="0"/>
          <w:szCs w:val="22"/>
          <w:lang w:eastAsia="en-GB" w:bidi="ar-SA"/>
          <w14:ligatures w14:val="none"/>
        </w:rPr>
        <w:t>o</w:t>
      </w:r>
      <w:r w:rsidRPr="00834C11">
        <w:rPr>
          <w:rFonts w:ascii="Arial" w:eastAsia="Arial" w:hAnsi="Arial" w:cs="Arial"/>
          <w:color w:val="000000"/>
          <w:kern w:val="0"/>
          <w:szCs w:val="22"/>
          <w:lang w:eastAsia="en-GB" w:bidi="ar-SA"/>
          <w14:ligatures w14:val="none"/>
        </w:rPr>
        <w:t xml:space="preserve">ldest </w:t>
      </w:r>
      <w:r w:rsidR="00B41FEF">
        <w:rPr>
          <w:rFonts w:ascii="Arial" w:eastAsia="Arial" w:hAnsi="Arial" w:cs="Arial"/>
          <w:color w:val="000000"/>
          <w:kern w:val="0"/>
          <w:szCs w:val="22"/>
          <w:lang w:eastAsia="en-GB" w:bidi="ar-SA"/>
          <w14:ligatures w14:val="none"/>
        </w:rPr>
        <w:t>l</w:t>
      </w:r>
      <w:r w:rsidRPr="00834C11">
        <w:rPr>
          <w:rFonts w:ascii="Arial" w:eastAsia="Arial" w:hAnsi="Arial" w:cs="Arial"/>
          <w:color w:val="000000"/>
          <w:kern w:val="0"/>
          <w:szCs w:val="22"/>
          <w:lang w:eastAsia="en-GB" w:bidi="ar-SA"/>
          <w14:ligatures w14:val="none"/>
        </w:rPr>
        <w:t xml:space="preserve">iving </w:t>
      </w:r>
      <w:r w:rsidR="00B41FEF">
        <w:rPr>
          <w:rFonts w:ascii="Arial" w:eastAsia="Arial" w:hAnsi="Arial" w:cs="Arial"/>
          <w:color w:val="000000"/>
          <w:kern w:val="0"/>
          <w:szCs w:val="22"/>
          <w:lang w:eastAsia="en-GB" w:bidi="ar-SA"/>
          <w14:ligatures w14:val="none"/>
        </w:rPr>
        <w:t>c</w:t>
      </w:r>
      <w:r w:rsidRPr="00834C11">
        <w:rPr>
          <w:rFonts w:ascii="Arial" w:eastAsia="Arial" w:hAnsi="Arial" w:cs="Arial"/>
          <w:color w:val="000000"/>
          <w:kern w:val="0"/>
          <w:szCs w:val="22"/>
          <w:lang w:eastAsia="en-GB" w:bidi="ar-SA"/>
          <w14:ligatures w14:val="none"/>
        </w:rPr>
        <w:t>ulture</w:t>
      </w:r>
      <w:r w:rsidR="00B41FEF">
        <w:rPr>
          <w:rFonts w:ascii="Arial" w:eastAsia="Arial" w:hAnsi="Arial" w:cs="Arial"/>
          <w:color w:val="000000"/>
          <w:kern w:val="0"/>
          <w:szCs w:val="22"/>
          <w:lang w:eastAsia="en-GB" w:bidi="ar-SA"/>
          <w14:ligatures w14:val="none"/>
        </w:rPr>
        <w:t>s</w:t>
      </w:r>
      <w:r w:rsidRPr="00834C11">
        <w:rPr>
          <w:rFonts w:ascii="Arial" w:eastAsia="Arial" w:hAnsi="Arial" w:cs="Arial"/>
          <w:color w:val="000000"/>
          <w:kern w:val="0"/>
          <w:szCs w:val="22"/>
          <w:lang w:eastAsia="en-GB" w:bidi="ar-SA"/>
          <w14:ligatures w14:val="none"/>
        </w:rPr>
        <w:t xml:space="preserve"> </w:t>
      </w:r>
      <w:r w:rsidR="00B41FEF">
        <w:rPr>
          <w:rFonts w:ascii="Arial" w:eastAsia="Arial" w:hAnsi="Arial" w:cs="Arial"/>
          <w:color w:val="000000"/>
          <w:kern w:val="0"/>
          <w:szCs w:val="22"/>
          <w:lang w:eastAsia="en-GB" w:bidi="ar-SA"/>
          <w14:ligatures w14:val="none"/>
        </w:rPr>
        <w:t>t</w:t>
      </w:r>
      <w:r w:rsidRPr="00834C11">
        <w:rPr>
          <w:rFonts w:ascii="Arial" w:eastAsia="Arial" w:hAnsi="Arial" w:cs="Arial"/>
          <w:color w:val="000000"/>
          <w:kern w:val="0"/>
          <w:szCs w:val="22"/>
          <w:lang w:eastAsia="en-GB" w:bidi="ar-SA"/>
          <w14:ligatures w14:val="none"/>
        </w:rPr>
        <w:t xml:space="preserve">hrough </w:t>
      </w:r>
      <w:r w:rsidR="00B41FEF">
        <w:rPr>
          <w:rFonts w:ascii="Arial" w:eastAsia="Arial" w:hAnsi="Arial" w:cs="Arial"/>
          <w:color w:val="000000"/>
          <w:kern w:val="0"/>
          <w:szCs w:val="22"/>
          <w:lang w:eastAsia="en-GB" w:bidi="ar-SA"/>
          <w14:ligatures w14:val="none"/>
        </w:rPr>
        <w:t>l</w:t>
      </w:r>
      <w:r w:rsidRPr="00834C11">
        <w:rPr>
          <w:rFonts w:ascii="Arial" w:eastAsia="Arial" w:hAnsi="Arial" w:cs="Arial"/>
          <w:color w:val="000000"/>
          <w:kern w:val="0"/>
          <w:szCs w:val="22"/>
          <w:lang w:eastAsia="en-GB" w:bidi="ar-SA"/>
          <w14:ligatures w14:val="none"/>
        </w:rPr>
        <w:t>ow-</w:t>
      </w:r>
      <w:r w:rsidR="00B41FEF">
        <w:rPr>
          <w:rFonts w:ascii="Arial" w:eastAsia="Arial" w:hAnsi="Arial" w:cs="Arial"/>
          <w:color w:val="000000"/>
          <w:kern w:val="0"/>
          <w:szCs w:val="22"/>
          <w:lang w:eastAsia="en-GB" w:bidi="ar-SA"/>
          <w14:ligatures w14:val="none"/>
        </w:rPr>
        <w:t>i</w:t>
      </w:r>
      <w:r w:rsidRPr="00834C11">
        <w:rPr>
          <w:rFonts w:ascii="Arial" w:eastAsia="Arial" w:hAnsi="Arial" w:cs="Arial"/>
          <w:color w:val="000000"/>
          <w:kern w:val="0"/>
          <w:szCs w:val="22"/>
          <w:lang w:eastAsia="en-GB" w:bidi="ar-SA"/>
          <w14:ligatures w14:val="none"/>
        </w:rPr>
        <w:t xml:space="preserve">mpact </w:t>
      </w:r>
      <w:r w:rsidR="00B41FEF">
        <w:rPr>
          <w:rFonts w:ascii="Arial" w:eastAsia="Arial" w:hAnsi="Arial" w:cs="Arial"/>
          <w:color w:val="000000"/>
          <w:kern w:val="0"/>
          <w:szCs w:val="22"/>
          <w:lang w:eastAsia="en-GB" w:bidi="ar-SA"/>
          <w14:ligatures w14:val="none"/>
        </w:rPr>
        <w:t>t</w:t>
      </w:r>
      <w:r w:rsidRPr="00834C11">
        <w:rPr>
          <w:rFonts w:ascii="Arial" w:eastAsia="Arial" w:hAnsi="Arial" w:cs="Arial"/>
          <w:color w:val="000000"/>
          <w:kern w:val="0"/>
          <w:szCs w:val="22"/>
          <w:lang w:eastAsia="en-GB" w:bidi="ar-SA"/>
          <w14:ligatures w14:val="none"/>
        </w:rPr>
        <w:t>ravel</w:t>
      </w:r>
    </w:p>
    <w:p w14:paraId="62047847"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60871614"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[KEY PRODUCTS &amp; EXPERIENCES]</w:t>
      </w:r>
    </w:p>
    <w:p w14:paraId="3966F8C0"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3E619E6A" w14:textId="2D95C443"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hyperlink r:id="rId10" w:tgtFrame="_blank" w:history="1">
        <w:r w:rsidRPr="0001425F">
          <w:rPr>
            <w:rStyle w:val="Hyperlink"/>
            <w:rFonts w:ascii="Arial" w:eastAsia="Arial" w:hAnsi="Arial" w:cs="Arial"/>
            <w:b/>
            <w:bCs/>
            <w:kern w:val="0"/>
            <w:szCs w:val="22"/>
            <w:lang w:eastAsia="en-GB" w:bidi="ar-SA"/>
            <w14:ligatures w14:val="none"/>
          </w:rPr>
          <w:t>wukalina Walk, Tasmania / Lutruwita</w:t>
        </w:r>
      </w:hyperlink>
      <w:r w:rsidRPr="00834C11">
        <w:rPr>
          <w:rFonts w:ascii="Arial" w:eastAsia="Arial" w:hAnsi="Arial" w:cs="Arial"/>
          <w:b/>
          <w:bCs/>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Why:</w:t>
      </w:r>
      <w:r w:rsidRPr="00834C11">
        <w:rPr>
          <w:rFonts w:ascii="Arial" w:eastAsia="Arial" w:hAnsi="Arial" w:cs="Arial"/>
          <w:color w:val="000000"/>
          <w:kern w:val="0"/>
          <w:szCs w:val="22"/>
          <w:lang w:eastAsia="en-GB" w:bidi="ar-SA"/>
          <w14:ligatures w14:val="none"/>
        </w:rPr>
        <w:t xml:space="preserve"> On the northeast coast of Tasmania, </w:t>
      </w:r>
      <w:hyperlink r:id="rId11" w:tgtFrame="_blank" w:history="1">
        <w:r w:rsidRPr="00834C11">
          <w:rPr>
            <w:rStyle w:val="Hyperlink"/>
            <w:rFonts w:ascii="Arial" w:eastAsia="Arial" w:hAnsi="Arial" w:cs="Arial"/>
            <w:kern w:val="0"/>
            <w:szCs w:val="22"/>
            <w:lang w:eastAsia="en-GB" w:bidi="ar-SA"/>
            <w14:ligatures w14:val="none"/>
          </w:rPr>
          <w:t>wukalina Walk</w:t>
        </w:r>
      </w:hyperlink>
      <w:r w:rsidRPr="00834C11">
        <w:rPr>
          <w:rFonts w:ascii="Arial" w:eastAsia="Arial" w:hAnsi="Arial" w:cs="Arial"/>
          <w:color w:val="000000"/>
          <w:kern w:val="0"/>
          <w:szCs w:val="22"/>
          <w:lang w:eastAsia="en-GB" w:bidi="ar-SA"/>
          <w14:ligatures w14:val="none"/>
        </w:rPr>
        <w:t xml:space="preserve"> stands as one of Australia’s most culturally grounded and environmentally respectful tourism experiences. For the Palawa people, sustainability isn’t a trend – it’s a responsibility to Country that has guided land stewardship for </w:t>
      </w:r>
      <w:r w:rsidRPr="00834C11">
        <w:rPr>
          <w:rFonts w:ascii="Arial" w:eastAsia="Arial" w:hAnsi="Arial" w:cs="Arial"/>
          <w:color w:val="000000"/>
          <w:kern w:val="0"/>
          <w:szCs w:val="22"/>
          <w:lang w:eastAsia="en-GB" w:bidi="ar-SA"/>
          <w14:ligatures w14:val="none"/>
        </w:rPr>
        <w:lastRenderedPageBreak/>
        <w:t>thousands of generations. The walk’s off-grid design reflects this cultural law, aligning modern operations with ancient principles of care.</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What:</w:t>
      </w:r>
      <w:r w:rsidRPr="00834C11">
        <w:rPr>
          <w:rFonts w:ascii="Arial" w:eastAsia="Arial" w:hAnsi="Arial" w:cs="Arial"/>
          <w:color w:val="000000"/>
          <w:kern w:val="0"/>
          <w:szCs w:val="22"/>
          <w:lang w:eastAsia="en-GB" w:bidi="ar-SA"/>
          <w14:ligatures w14:val="none"/>
        </w:rPr>
        <w:t xml:space="preserve"> Entirely powered by renewable energy, the walk’s architect-designed eco-cabins use composting toilets, rainwater collection and low-impact systems chosen because they honour Palawa knowledge of how to live correctly on Country. Western sustainability metrics may call the experience ‘carbon-light’, but within Palawa cultural frameworks, it is much more: an expression of duty, balance and respect for the land the walk traverses.</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How:</w:t>
      </w:r>
      <w:r w:rsidRPr="00834C11">
        <w:rPr>
          <w:rFonts w:ascii="Arial" w:eastAsia="Arial" w:hAnsi="Arial" w:cs="Arial"/>
          <w:color w:val="000000"/>
          <w:kern w:val="0"/>
          <w:szCs w:val="22"/>
          <w:lang w:eastAsia="en-GB" w:bidi="ar-SA"/>
          <w14:ligatures w14:val="none"/>
        </w:rPr>
        <w:t xml:space="preserve"> Multi-day guided walks depart from Launceston and include all accommodation, meals and cultural interpretation, with every aspect of the experience designed to minimise impact and uphold Palawa principles of caring for Country.</w:t>
      </w:r>
    </w:p>
    <w:p w14:paraId="420718FB"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2556322C" w14:textId="2B371CA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hyperlink r:id="rId12" w:tgtFrame="_blank" w:history="1">
        <w:r w:rsidRPr="0001425F">
          <w:rPr>
            <w:rStyle w:val="Hyperlink"/>
            <w:rFonts w:ascii="Arial" w:eastAsia="Arial" w:hAnsi="Arial" w:cs="Arial"/>
            <w:b/>
            <w:bCs/>
            <w:kern w:val="0"/>
            <w:szCs w:val="22"/>
            <w:lang w:eastAsia="en-GB" w:bidi="ar-SA"/>
            <w14:ligatures w14:val="none"/>
          </w:rPr>
          <w:t>Walkabout Cultural Adventures, Mossman, Queensland</w:t>
        </w:r>
      </w:hyperlink>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Why:</w:t>
      </w:r>
      <w:r w:rsidRPr="00834C11">
        <w:rPr>
          <w:rFonts w:ascii="Arial" w:eastAsia="Arial" w:hAnsi="Arial" w:cs="Arial"/>
          <w:color w:val="000000"/>
          <w:kern w:val="0"/>
          <w:szCs w:val="22"/>
          <w:lang w:eastAsia="en-GB" w:bidi="ar-SA"/>
          <w14:ligatures w14:val="none"/>
        </w:rPr>
        <w:t xml:space="preserve"> In the Daintree Rainforest, sustainability is not a modern invention but an ancient obligation woven into every aspect of Kuku Yalanji life. For Juan Walker, owner of </w:t>
      </w:r>
      <w:hyperlink r:id="rId13" w:tgtFrame="_blank" w:history="1">
        <w:r w:rsidRPr="00834C11">
          <w:rPr>
            <w:rStyle w:val="Hyperlink"/>
            <w:rFonts w:ascii="Arial" w:eastAsia="Arial" w:hAnsi="Arial" w:cs="Arial"/>
            <w:kern w:val="0"/>
            <w:szCs w:val="22"/>
            <w:lang w:eastAsia="en-GB" w:bidi="ar-SA"/>
            <w14:ligatures w14:val="none"/>
          </w:rPr>
          <w:t>Walkabout Cultural Adventures</w:t>
        </w:r>
      </w:hyperlink>
      <w:r w:rsidRPr="00834C11">
        <w:rPr>
          <w:rFonts w:ascii="Arial" w:eastAsia="Arial" w:hAnsi="Arial" w:cs="Arial"/>
          <w:color w:val="000000"/>
          <w:kern w:val="0"/>
          <w:szCs w:val="22"/>
          <w:lang w:eastAsia="en-GB" w:bidi="ar-SA"/>
          <w14:ligatures w14:val="none"/>
        </w:rPr>
        <w:t>, caring for Country is inseparable from cultural identity – a responsibility carried from birth. When a child is born, they are given a Totem, whether an animal, plant, waterway or landform, and from that moment they become its protector. This relational worldview underpins every lesson Juan shares on Country.</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What:</w:t>
      </w:r>
      <w:r w:rsidRPr="00834C11">
        <w:rPr>
          <w:rFonts w:ascii="Arial" w:eastAsia="Arial" w:hAnsi="Arial" w:cs="Arial"/>
          <w:color w:val="000000"/>
          <w:kern w:val="0"/>
          <w:szCs w:val="22"/>
          <w:lang w:eastAsia="en-GB" w:bidi="ar-SA"/>
          <w14:ligatures w14:val="none"/>
        </w:rPr>
        <w:t xml:space="preserve"> On guided tours with Walkabout Cultural Adventures, Juan teaches guests to read the seasons, forage respectfully, identify bush medicines and practise sustainable fishing techniques honed over thousands of years. Spearing crabs the traditional way becomes a lesson in balance – only taking what you’ll eat, ensuring the ecosystem remains healthy and honouring the Totems that guide Kuku Yalanji people throughout their lives. </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How:</w:t>
      </w:r>
      <w:r w:rsidRPr="00834C11">
        <w:rPr>
          <w:rFonts w:ascii="Arial" w:eastAsia="Arial" w:hAnsi="Arial" w:cs="Arial"/>
          <w:color w:val="000000"/>
          <w:kern w:val="0"/>
          <w:szCs w:val="22"/>
          <w:lang w:eastAsia="en-GB" w:bidi="ar-SA"/>
          <w14:ligatures w14:val="none"/>
        </w:rPr>
        <w:t xml:space="preserve"> Tours depart from Mossman and Port Douglas and range from half-day to full-day experiences.</w:t>
      </w:r>
    </w:p>
    <w:p w14:paraId="76CF856B"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123E45FF" w14:textId="684E65BD"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hyperlink r:id="rId14" w:tgtFrame="_blank" w:history="1">
        <w:r w:rsidRPr="0001425F">
          <w:rPr>
            <w:rStyle w:val="Hyperlink"/>
            <w:rFonts w:ascii="Arial" w:eastAsia="Arial" w:hAnsi="Arial" w:cs="Arial"/>
            <w:b/>
            <w:bCs/>
            <w:kern w:val="0"/>
            <w:szCs w:val="22"/>
            <w:lang w:eastAsia="en-GB" w:bidi="ar-SA"/>
            <w14:ligatures w14:val="none"/>
          </w:rPr>
          <w:t>Mandingalbay Authentic Indigenous Tours, Cairns / Gimuy, Queensland</w:t>
        </w:r>
      </w:hyperlink>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Why:</w:t>
      </w:r>
      <w:r w:rsidRPr="00834C11">
        <w:rPr>
          <w:rFonts w:ascii="Arial" w:eastAsia="Arial" w:hAnsi="Arial" w:cs="Arial"/>
          <w:color w:val="000000"/>
          <w:kern w:val="0"/>
          <w:szCs w:val="22"/>
          <w:lang w:eastAsia="en-GB" w:bidi="ar-SA"/>
          <w14:ligatures w14:val="none"/>
        </w:rPr>
        <w:t xml:space="preserve"> On Mandingalbay Yidinji Country near Cairns, sustainability is inseparable from cultural law – a commitment to caring for the land and waters that have sustained the community since time immemorial. For Djunbunji Land and Sea Rangers, this means not only preserving sacred sites, but actively regenerating ecosystems such as mangrove forests that protect coastlines, filter water and nourish marine life.</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What:</w:t>
      </w:r>
      <w:r w:rsidRPr="00834C11">
        <w:rPr>
          <w:rFonts w:ascii="Arial" w:eastAsia="Arial" w:hAnsi="Arial" w:cs="Arial"/>
          <w:color w:val="000000"/>
          <w:kern w:val="0"/>
          <w:szCs w:val="22"/>
          <w:lang w:eastAsia="en-GB" w:bidi="ar-SA"/>
          <w14:ligatures w14:val="none"/>
        </w:rPr>
        <w:t xml:space="preserve"> On the Hands on Country Eco Tour, you visit an ancient midden – a powerful reminder that conservation has always been embedded in Aboriginal life. </w:t>
      </w:r>
      <w:r w:rsidR="00AA7FD1">
        <w:rPr>
          <w:rFonts w:ascii="Arial" w:eastAsia="Arial" w:hAnsi="Arial" w:cs="Arial"/>
          <w:color w:val="000000"/>
          <w:kern w:val="0"/>
          <w:szCs w:val="22"/>
          <w:lang w:eastAsia="en-GB" w:bidi="ar-SA"/>
          <w14:ligatures w14:val="none"/>
        </w:rPr>
        <w:t>Your guide will</w:t>
      </w:r>
      <w:r w:rsidRPr="00834C11">
        <w:rPr>
          <w:rFonts w:ascii="Arial" w:eastAsia="Arial" w:hAnsi="Arial" w:cs="Arial"/>
          <w:color w:val="000000"/>
          <w:kern w:val="0"/>
          <w:szCs w:val="22"/>
          <w:lang w:eastAsia="en-GB" w:bidi="ar-SA"/>
          <w14:ligatures w14:val="none"/>
        </w:rPr>
        <w:t xml:space="preserve"> explain how </w:t>
      </w:r>
      <w:r w:rsidRPr="00834C11">
        <w:rPr>
          <w:rFonts w:ascii="Arial" w:eastAsia="Arial" w:hAnsi="Arial" w:cs="Arial"/>
          <w:color w:val="000000"/>
          <w:kern w:val="0"/>
          <w:szCs w:val="22"/>
          <w:lang w:eastAsia="en-GB" w:bidi="ar-SA"/>
          <w14:ligatures w14:val="none"/>
        </w:rPr>
        <w:lastRenderedPageBreak/>
        <w:t xml:space="preserve">these shell and bone deposits once guided travelling groups on what foods to avoid, ensuring ecosystems were never over-harvested. Today, the rangers’ work continues this tradition through mangrove regeneration, cultural burning, invasive-species control and storytelling that teaches visitors how to live in balance with Country. </w:t>
      </w:r>
    </w:p>
    <w:p w14:paraId="7A0FFF4E"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u w:val="single"/>
          <w:lang w:eastAsia="en-GB" w:bidi="ar-SA"/>
          <w14:ligatures w14:val="none"/>
        </w:rPr>
        <w:t>How:</w:t>
      </w:r>
      <w:r w:rsidRPr="00834C11">
        <w:rPr>
          <w:rFonts w:ascii="Arial" w:eastAsia="Arial" w:hAnsi="Arial" w:cs="Arial"/>
          <w:color w:val="000000"/>
          <w:kern w:val="0"/>
          <w:szCs w:val="22"/>
          <w:lang w:eastAsia="en-GB" w:bidi="ar-SA"/>
          <w14:ligatures w14:val="none"/>
        </w:rPr>
        <w:t xml:space="preserve"> Tours depart from Cairns and include boat transfers across Trinity Inlet, guided cultural interpretation and opportunities to learn directly from Djunbunji Rangers working to protect sacred sites and regenerate key ecosystems.</w:t>
      </w:r>
    </w:p>
    <w:p w14:paraId="52C251F7"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03CF49AD" w14:textId="6B2BF11F"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hyperlink r:id="rId15" w:tgtFrame="_blank" w:history="1">
        <w:r w:rsidRPr="0001425F">
          <w:rPr>
            <w:rStyle w:val="Hyperlink"/>
            <w:rFonts w:ascii="Arial" w:eastAsia="Arial" w:hAnsi="Arial" w:cs="Arial"/>
            <w:b/>
            <w:bCs/>
            <w:kern w:val="0"/>
            <w:szCs w:val="22"/>
            <w:lang w:eastAsia="en-GB" w:bidi="ar-SA"/>
            <w14:ligatures w14:val="none"/>
          </w:rPr>
          <w:t>Ngaran Ngaran Culture Awareness, Yuin Country, New South Wales</w:t>
        </w:r>
      </w:hyperlink>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Why:</w:t>
      </w:r>
      <w:r w:rsidRPr="00834C11">
        <w:rPr>
          <w:rFonts w:ascii="Arial" w:eastAsia="Arial" w:hAnsi="Arial" w:cs="Arial"/>
          <w:color w:val="000000"/>
          <w:kern w:val="0"/>
          <w:szCs w:val="22"/>
          <w:lang w:eastAsia="en-GB" w:bidi="ar-SA"/>
          <w14:ligatures w14:val="none"/>
        </w:rPr>
        <w:t xml:space="preserve"> On the South Coast of New South Wales, Yuin knowledge holders are demonstrating how ancient regenerative practices remain essential to caring for Country today. Cultural burning is one of the most vital of these practices, shaping healthy landscapes long before contemporary fire management existed.</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What:</w:t>
      </w:r>
      <w:r w:rsidRPr="00834C11">
        <w:rPr>
          <w:rFonts w:ascii="Arial" w:eastAsia="Arial" w:hAnsi="Arial" w:cs="Arial"/>
          <w:color w:val="000000"/>
          <w:kern w:val="0"/>
          <w:szCs w:val="22"/>
          <w:lang w:eastAsia="en-GB" w:bidi="ar-SA"/>
          <w14:ligatures w14:val="none"/>
        </w:rPr>
        <w:t xml:space="preserve"> On the immersive Yuin Retreat with </w:t>
      </w:r>
      <w:hyperlink r:id="rId16" w:tgtFrame="_blank" w:history="1">
        <w:r w:rsidRPr="00834C11">
          <w:rPr>
            <w:rStyle w:val="Hyperlink"/>
            <w:rFonts w:ascii="Arial" w:eastAsia="Arial" w:hAnsi="Arial" w:cs="Arial"/>
            <w:kern w:val="0"/>
            <w:szCs w:val="22"/>
            <w:lang w:eastAsia="en-GB" w:bidi="ar-SA"/>
            <w14:ligatures w14:val="none"/>
          </w:rPr>
          <w:t>Ngaran Ngaran Culture Awareness</w:t>
        </w:r>
      </w:hyperlink>
      <w:r w:rsidRPr="00834C11">
        <w:rPr>
          <w:rFonts w:ascii="Arial" w:eastAsia="Arial" w:hAnsi="Arial" w:cs="Arial"/>
          <w:color w:val="000000"/>
          <w:kern w:val="0"/>
          <w:szCs w:val="22"/>
          <w:lang w:eastAsia="en-GB" w:bidi="ar-SA"/>
          <w14:ligatures w14:val="none"/>
        </w:rPr>
        <w:t>, guests learn how traditional burning techniques – developed by the ancestors of today’s Yuin guides – are now being used to reduce fuel loads, revitalise native plants and prevent catastrophic bushfires along this spectacular coastline. Through ceremony, storytelling and time on Country, visitors gain a deeper understanding of why cultural burning is both a regenerative tool and a spiritual obligation that sustains biodiversity and cultural identity.</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How:</w:t>
      </w:r>
      <w:r w:rsidRPr="00834C11">
        <w:rPr>
          <w:rFonts w:ascii="Arial" w:eastAsia="Arial" w:hAnsi="Arial" w:cs="Arial"/>
          <w:color w:val="000000"/>
          <w:kern w:val="0"/>
          <w:szCs w:val="22"/>
          <w:lang w:eastAsia="en-GB" w:bidi="ar-SA"/>
          <w14:ligatures w14:val="none"/>
        </w:rPr>
        <w:t xml:space="preserve"> Retreats depart from Narooma and Gulaga Country and run over one or two nights, including guided cultural sessions, on-Country learning and interpretation from Yuin knowledge holders dedicated to safeguarding land and community through ancestral practices.</w:t>
      </w:r>
    </w:p>
    <w:p w14:paraId="424A1643"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2F44ECD2" w14:textId="1D779E19"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hyperlink r:id="rId17" w:tgtFrame="_blank" w:history="1">
        <w:r w:rsidRPr="0001425F">
          <w:rPr>
            <w:rStyle w:val="Hyperlink"/>
            <w:rFonts w:ascii="Arial" w:eastAsia="Arial" w:hAnsi="Arial" w:cs="Arial"/>
            <w:b/>
            <w:bCs/>
            <w:kern w:val="0"/>
            <w:szCs w:val="22"/>
            <w:lang w:eastAsia="en-GB" w:bidi="ar-SA"/>
            <w14:ligatures w14:val="none"/>
          </w:rPr>
          <w:t>Sand Dune Adventures, Port Stephens, New South Wales</w:t>
        </w:r>
      </w:hyperlink>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Why:</w:t>
      </w:r>
      <w:r w:rsidRPr="00834C11">
        <w:rPr>
          <w:rFonts w:ascii="Arial" w:eastAsia="Arial" w:hAnsi="Arial" w:cs="Arial"/>
          <w:color w:val="000000"/>
          <w:kern w:val="0"/>
          <w:szCs w:val="22"/>
          <w:lang w:eastAsia="en-GB" w:bidi="ar-SA"/>
          <w14:ligatures w14:val="none"/>
        </w:rPr>
        <w:t xml:space="preserve"> On the Stockton Bight Sand Dunes – the largest shifting dunes in the Southern Hemisphere – </w:t>
      </w:r>
      <w:hyperlink r:id="rId18" w:tgtFrame="_blank" w:history="1">
        <w:r w:rsidRPr="00834C11">
          <w:rPr>
            <w:rStyle w:val="Hyperlink"/>
            <w:rFonts w:ascii="Arial" w:eastAsia="Arial" w:hAnsi="Arial" w:cs="Arial"/>
            <w:kern w:val="0"/>
            <w:szCs w:val="22"/>
            <w:lang w:eastAsia="en-GB" w:bidi="ar-SA"/>
            <w14:ligatures w14:val="none"/>
          </w:rPr>
          <w:t>Sand Dune Adventures</w:t>
        </w:r>
      </w:hyperlink>
      <w:r w:rsidRPr="00834C11">
        <w:rPr>
          <w:rFonts w:ascii="Arial" w:eastAsia="Arial" w:hAnsi="Arial" w:cs="Arial"/>
          <w:color w:val="000000"/>
          <w:kern w:val="0"/>
          <w:szCs w:val="22"/>
          <w:lang w:eastAsia="en-GB" w:bidi="ar-SA"/>
          <w14:ligatures w14:val="none"/>
        </w:rPr>
        <w:t xml:space="preserve"> is proving that high-adrenaline tourism and deep cultural responsibility can coexist. As a Worimi-owned and operated enterprise, the organisation places sustainability and cultural stewardship at the centre of everything it does, investing heavily in regenerating dunes and restoring native flora across the Worimi Conservation Lands.</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What:</w:t>
      </w:r>
      <w:r w:rsidRPr="00834C11">
        <w:rPr>
          <w:rFonts w:ascii="Arial" w:eastAsia="Arial" w:hAnsi="Arial" w:cs="Arial"/>
          <w:color w:val="000000"/>
          <w:kern w:val="0"/>
          <w:szCs w:val="22"/>
          <w:lang w:eastAsia="en-GB" w:bidi="ar-SA"/>
          <w14:ligatures w14:val="none"/>
        </w:rPr>
        <w:t xml:space="preserve"> On quad-bike tours guided exclusively by Worimi people, guests race across towering dunes and through coastal bushland while learning about traditional foods, cultural stories and the significance of the landscape to Worimi communities. But the impact extends well beyond the experience itself. Sand Dune Adventures helps fund the Murrook Cultural Centre and supports a dedicated ‘green team’ working on dune rehabilitation, seed collection, and the </w:t>
      </w:r>
      <w:r w:rsidRPr="00834C11">
        <w:rPr>
          <w:rFonts w:ascii="Arial" w:eastAsia="Arial" w:hAnsi="Arial" w:cs="Arial"/>
          <w:color w:val="000000"/>
          <w:kern w:val="0"/>
          <w:szCs w:val="22"/>
          <w:lang w:eastAsia="en-GB" w:bidi="ar-SA"/>
          <w14:ligatures w14:val="none"/>
        </w:rPr>
        <w:lastRenderedPageBreak/>
        <w:t>restoration of native plants, blending traditional natural resource management with contemporary ecological science. The result is a tourism model where thrill meets thoughtful care for Country.</w:t>
      </w:r>
      <w:r w:rsidRPr="00834C11">
        <w:rPr>
          <w:rFonts w:ascii="Arial" w:eastAsia="Arial" w:hAnsi="Arial" w:cs="Arial"/>
          <w:color w:val="000000"/>
          <w:kern w:val="0"/>
          <w:szCs w:val="22"/>
          <w:lang w:eastAsia="en-GB" w:bidi="ar-SA"/>
          <w14:ligatures w14:val="none"/>
        </w:rPr>
        <w:br/>
      </w:r>
      <w:r w:rsidRPr="00834C11">
        <w:rPr>
          <w:rFonts w:ascii="Arial" w:eastAsia="Arial" w:hAnsi="Arial" w:cs="Arial"/>
          <w:color w:val="000000"/>
          <w:kern w:val="0"/>
          <w:szCs w:val="22"/>
          <w:u w:val="single"/>
          <w:lang w:eastAsia="en-GB" w:bidi="ar-SA"/>
          <w14:ligatures w14:val="none"/>
        </w:rPr>
        <w:t>How:</w:t>
      </w:r>
      <w:r w:rsidRPr="00834C11">
        <w:rPr>
          <w:rFonts w:ascii="Arial" w:eastAsia="Arial" w:hAnsi="Arial" w:cs="Arial"/>
          <w:color w:val="000000"/>
          <w:kern w:val="0"/>
          <w:szCs w:val="22"/>
          <w:lang w:eastAsia="en-GB" w:bidi="ar-SA"/>
          <w14:ligatures w14:val="none"/>
        </w:rPr>
        <w:t xml:space="preserve"> Tours depart from Port Stephens and cover vast sections of the Worimi Conservation Lands. All revenue supports cultural programs, environmental regeneration projects and job pathways for the local Aboriginal community.</w:t>
      </w:r>
    </w:p>
    <w:p w14:paraId="023DFE06"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1F46D578"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[READY-TO-USE FEATURES]</w:t>
      </w:r>
    </w:p>
    <w:p w14:paraId="7B78134A" w14:textId="18ECB81F"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19" w:tgtFrame="_blank" w:history="1">
        <w:r w:rsidRPr="00834C11">
          <w:rPr>
            <w:rStyle w:val="Hyperlink"/>
            <w:rFonts w:ascii="Arial" w:eastAsia="Arial" w:hAnsi="Arial" w:cs="Arial"/>
            <w:kern w:val="0"/>
            <w:szCs w:val="22"/>
            <w:lang w:eastAsia="en-GB" w:bidi="ar-SA"/>
            <w14:ligatures w14:val="none"/>
          </w:rPr>
          <w:t>Aboriginal land care: The oldest system of sustainability on Earth</w:t>
        </w:r>
      </w:hyperlink>
      <w:r w:rsidRPr="00834C11">
        <w:rPr>
          <w:rFonts w:ascii="Arial" w:eastAsia="Arial" w:hAnsi="Arial" w:cs="Arial"/>
          <w:color w:val="000000"/>
          <w:kern w:val="0"/>
          <w:szCs w:val="22"/>
          <w:lang w:eastAsia="en-GB" w:bidi="ar-SA"/>
          <w14:ligatures w14:val="none"/>
        </w:rPr>
        <w:t> </w:t>
      </w:r>
    </w:p>
    <w:p w14:paraId="4BAAB69A" w14:textId="5C9AA9B0"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0" w:tgtFrame="_blank" w:history="1">
        <w:r w:rsidRPr="00834C11">
          <w:rPr>
            <w:rStyle w:val="Hyperlink"/>
            <w:rFonts w:ascii="Arial" w:eastAsia="Arial" w:hAnsi="Arial" w:cs="Arial"/>
            <w:kern w:val="0"/>
            <w:szCs w:val="22"/>
            <w:lang w:eastAsia="en-GB" w:bidi="ar-SA"/>
            <w14:ligatures w14:val="none"/>
          </w:rPr>
          <w:t>Carbon-neutral tourism: guided by Lore, powered by sun and story</w:t>
        </w:r>
      </w:hyperlink>
      <w:r w:rsidRPr="00834C11">
        <w:rPr>
          <w:rFonts w:ascii="Arial" w:eastAsia="Arial" w:hAnsi="Arial" w:cs="Arial"/>
          <w:color w:val="000000"/>
          <w:kern w:val="0"/>
          <w:szCs w:val="22"/>
          <w:lang w:eastAsia="en-GB" w:bidi="ar-SA"/>
          <w14:ligatures w14:val="none"/>
        </w:rPr>
        <w:t> </w:t>
      </w:r>
    </w:p>
    <w:p w14:paraId="6F2C111A" w14:textId="6B0911F4"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1" w:tgtFrame="_blank" w:history="1">
        <w:r w:rsidRPr="00834C11">
          <w:rPr>
            <w:rStyle w:val="Hyperlink"/>
            <w:rFonts w:ascii="Arial" w:eastAsia="Arial" w:hAnsi="Arial" w:cs="Arial"/>
            <w:kern w:val="0"/>
            <w:szCs w:val="22"/>
            <w:lang w:eastAsia="en-GB" w:bidi="ar-SA"/>
            <w14:ligatures w14:val="none"/>
          </w:rPr>
          <w:t>Closing the loop: how Aboriginal tourism is building circular economies</w:t>
        </w:r>
      </w:hyperlink>
      <w:r w:rsidRPr="00834C11">
        <w:rPr>
          <w:rFonts w:ascii="Arial" w:eastAsia="Arial" w:hAnsi="Arial" w:cs="Arial"/>
          <w:color w:val="000000"/>
          <w:kern w:val="0"/>
          <w:szCs w:val="22"/>
          <w:lang w:eastAsia="en-GB" w:bidi="ar-SA"/>
          <w14:ligatures w14:val="none"/>
        </w:rPr>
        <w:t> </w:t>
      </w:r>
    </w:p>
    <w:p w14:paraId="08990683" w14:textId="489C9CBA"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2" w:tgtFrame="_blank" w:history="1">
        <w:r w:rsidRPr="00834C11">
          <w:rPr>
            <w:rStyle w:val="Hyperlink"/>
            <w:rFonts w:ascii="Arial" w:eastAsia="Arial" w:hAnsi="Arial" w:cs="Arial"/>
            <w:kern w:val="0"/>
            <w:szCs w:val="22"/>
            <w:lang w:eastAsia="en-GB" w:bidi="ar-SA"/>
            <w14:ligatures w14:val="none"/>
          </w:rPr>
          <w:t>Eco-Innovation Meets Aboriginal Cultural Protocol </w:t>
        </w:r>
      </w:hyperlink>
    </w:p>
    <w:p w14:paraId="719B9100" w14:textId="073AFF0C"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3" w:tgtFrame="_blank" w:history="1">
        <w:r w:rsidRPr="00834C11">
          <w:rPr>
            <w:rStyle w:val="Hyperlink"/>
            <w:rFonts w:ascii="Arial" w:eastAsia="Arial" w:hAnsi="Arial" w:cs="Arial"/>
            <w:kern w:val="0"/>
            <w:szCs w:val="22"/>
            <w:lang w:eastAsia="en-GB" w:bidi="ar-SA"/>
            <w14:ligatures w14:val="none"/>
          </w:rPr>
          <w:t>Experience regenerative travel on an Aboriginal tour </w:t>
        </w:r>
      </w:hyperlink>
    </w:p>
    <w:p w14:paraId="78169CCA" w14:textId="141BF538"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4" w:tgtFrame="_blank" w:history="1">
        <w:r w:rsidRPr="00834C11">
          <w:rPr>
            <w:rStyle w:val="Hyperlink"/>
            <w:rFonts w:ascii="Arial" w:eastAsia="Arial" w:hAnsi="Arial" w:cs="Arial"/>
            <w:kern w:val="0"/>
            <w:szCs w:val="22"/>
            <w:lang w:eastAsia="en-GB" w:bidi="ar-SA"/>
            <w14:ligatures w14:val="none"/>
          </w:rPr>
          <w:t>Explore Australia’s national parks with their Traditional Owners</w:t>
        </w:r>
      </w:hyperlink>
      <w:r w:rsidRPr="00834C11">
        <w:rPr>
          <w:rFonts w:ascii="Arial" w:eastAsia="Arial" w:hAnsi="Arial" w:cs="Arial"/>
          <w:color w:val="000000"/>
          <w:kern w:val="0"/>
          <w:szCs w:val="22"/>
          <w:lang w:eastAsia="en-GB" w:bidi="ar-SA"/>
          <w14:ligatures w14:val="none"/>
        </w:rPr>
        <w:t> </w:t>
      </w:r>
    </w:p>
    <w:p w14:paraId="1689F1E3" w14:textId="565997D5"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5" w:tgtFrame="_blank" w:history="1">
        <w:r w:rsidRPr="00834C11">
          <w:rPr>
            <w:rStyle w:val="Hyperlink"/>
            <w:rFonts w:ascii="Arial" w:eastAsia="Arial" w:hAnsi="Arial" w:cs="Arial"/>
            <w:kern w:val="0"/>
            <w:szCs w:val="22"/>
            <w:lang w:eastAsia="en-GB" w:bidi="ar-SA"/>
            <w14:ligatures w14:val="none"/>
          </w:rPr>
          <w:t>Exploring Queensland’s UNESCO world heritage sites with an Aboriginal guide </w:t>
        </w:r>
      </w:hyperlink>
    </w:p>
    <w:p w14:paraId="451158B9" w14:textId="2413E2AD" w:rsid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6" w:tgtFrame="_blank" w:history="1">
        <w:r w:rsidRPr="00834C11">
          <w:rPr>
            <w:rStyle w:val="Hyperlink"/>
            <w:rFonts w:ascii="Arial" w:eastAsia="Arial" w:hAnsi="Arial" w:cs="Arial"/>
            <w:kern w:val="0"/>
            <w:szCs w:val="22"/>
            <w:lang w:eastAsia="en-GB" w:bidi="ar-SA"/>
            <w14:ligatures w14:val="none"/>
          </w:rPr>
          <w:t>Sustainable food systems: bushfoods, climate resilience and cultural connection </w:t>
        </w:r>
      </w:hyperlink>
    </w:p>
    <w:p w14:paraId="7D67731B" w14:textId="77777777" w:rsidR="0077063A" w:rsidRPr="00834C11" w:rsidRDefault="0077063A" w:rsidP="0077063A">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7" w:tgtFrame="_blank" w:history="1">
        <w:r w:rsidRPr="00834C11">
          <w:rPr>
            <w:rStyle w:val="Hyperlink"/>
            <w:rFonts w:ascii="Arial" w:eastAsia="Arial" w:hAnsi="Arial" w:cs="Arial"/>
            <w:kern w:val="0"/>
            <w:szCs w:val="22"/>
            <w:lang w:eastAsia="en-GB" w:bidi="ar-SA"/>
            <w14:ligatures w14:val="none"/>
          </w:rPr>
          <w:t>The answer to managing Australia’s bushfire risk could lie in traditional Aboriginal practices </w:t>
        </w:r>
      </w:hyperlink>
    </w:p>
    <w:p w14:paraId="45858115" w14:textId="4DA7A969"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8" w:tgtFrame="_blank" w:history="1">
        <w:r w:rsidRPr="00834C11">
          <w:rPr>
            <w:rStyle w:val="Hyperlink"/>
            <w:rFonts w:ascii="Arial" w:eastAsia="Arial" w:hAnsi="Arial" w:cs="Arial"/>
            <w:kern w:val="0"/>
            <w:szCs w:val="22"/>
            <w:lang w:eastAsia="en-GB" w:bidi="ar-SA"/>
            <w14:ligatures w14:val="none"/>
          </w:rPr>
          <w:t>Waste-free on Country: zero-waste tourism guided by cultural Lore</w:t>
        </w:r>
      </w:hyperlink>
      <w:r w:rsidRPr="00834C11">
        <w:rPr>
          <w:rFonts w:ascii="Arial" w:eastAsia="Arial" w:hAnsi="Arial" w:cs="Arial"/>
          <w:color w:val="000000"/>
          <w:kern w:val="0"/>
          <w:szCs w:val="22"/>
          <w:lang w:eastAsia="en-GB" w:bidi="ar-SA"/>
          <w14:ligatures w14:val="none"/>
        </w:rPr>
        <w:t> </w:t>
      </w:r>
    </w:p>
    <w:p w14:paraId="2DB5CE3C" w14:textId="4718314F" w:rsidR="00834C11" w:rsidRPr="00834C11" w:rsidRDefault="00834C11" w:rsidP="00834C11">
      <w:pPr>
        <w:numPr>
          <w:ilvl w:val="0"/>
          <w:numId w:val="11"/>
        </w:numPr>
        <w:spacing w:after="0" w:line="276" w:lineRule="auto"/>
        <w:contextualSpacing/>
        <w:rPr>
          <w:rFonts w:ascii="Arial" w:eastAsia="Arial" w:hAnsi="Arial" w:cs="Arial"/>
          <w:color w:val="000000"/>
          <w:kern w:val="0"/>
          <w:szCs w:val="22"/>
          <w:lang w:eastAsia="en-GB" w:bidi="ar-SA"/>
          <w14:ligatures w14:val="none"/>
        </w:rPr>
      </w:pPr>
      <w:hyperlink r:id="rId29" w:tgtFrame="_blank" w:history="1">
        <w:r w:rsidRPr="00834C11">
          <w:rPr>
            <w:rStyle w:val="Hyperlink"/>
            <w:rFonts w:ascii="Arial" w:eastAsia="Arial" w:hAnsi="Arial" w:cs="Arial"/>
            <w:kern w:val="0"/>
            <w:szCs w:val="22"/>
            <w:lang w:eastAsia="en-GB" w:bidi="ar-SA"/>
            <w14:ligatures w14:val="none"/>
          </w:rPr>
          <w:t>What Aboriginal Totem systems can teach us about conservation</w:t>
        </w:r>
      </w:hyperlink>
      <w:r w:rsidRPr="00834C11">
        <w:rPr>
          <w:rFonts w:ascii="Arial" w:eastAsia="Arial" w:hAnsi="Arial" w:cs="Arial"/>
          <w:color w:val="000000"/>
          <w:kern w:val="0"/>
          <w:szCs w:val="22"/>
          <w:lang w:eastAsia="en-GB" w:bidi="ar-SA"/>
          <w14:ligatures w14:val="none"/>
        </w:rPr>
        <w:t> </w:t>
      </w:r>
    </w:p>
    <w:p w14:paraId="32B591D7"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7AA8A7DD"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[CULTURAL INSIGHTS]</w:t>
      </w:r>
    </w:p>
    <w:p w14:paraId="333CC36B" w14:textId="2CBD4E4A"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0" w:tgtFrame="_blank" w:history="1">
        <w:r w:rsidRPr="00834C11">
          <w:rPr>
            <w:rStyle w:val="Hyperlink"/>
            <w:rFonts w:ascii="Arial" w:eastAsia="Arial" w:hAnsi="Arial" w:cs="Arial"/>
            <w:kern w:val="0"/>
            <w:szCs w:val="22"/>
            <w:lang w:eastAsia="en-GB" w:bidi="ar-SA"/>
            <w14:ligatures w14:val="none"/>
          </w:rPr>
          <w:t>What is bush food, and why is it the ultimate sustainable cuisine? </w:t>
        </w:r>
      </w:hyperlink>
    </w:p>
    <w:p w14:paraId="3D21BCB5" w14:textId="04AABE20"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1" w:tgtFrame="_blank" w:history="1">
        <w:r w:rsidRPr="00834C11">
          <w:rPr>
            <w:rStyle w:val="Hyperlink"/>
            <w:rFonts w:ascii="Arial" w:eastAsia="Arial" w:hAnsi="Arial" w:cs="Arial"/>
            <w:kern w:val="0"/>
            <w:szCs w:val="22"/>
            <w:lang w:eastAsia="en-GB" w:bidi="ar-SA"/>
            <w14:ligatures w14:val="none"/>
          </w:rPr>
          <w:t>How Indigenous experiences are fostering sustainable tourism</w:t>
        </w:r>
      </w:hyperlink>
      <w:r w:rsidRPr="00834C11">
        <w:rPr>
          <w:rFonts w:ascii="Arial" w:eastAsia="Arial" w:hAnsi="Arial" w:cs="Arial"/>
          <w:color w:val="000000"/>
          <w:kern w:val="0"/>
          <w:szCs w:val="22"/>
          <w:lang w:eastAsia="en-GB" w:bidi="ar-SA"/>
          <w14:ligatures w14:val="none"/>
        </w:rPr>
        <w:t> </w:t>
      </w:r>
    </w:p>
    <w:p w14:paraId="5251479D" w14:textId="275C568C"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2" w:tgtFrame="_blank" w:history="1">
        <w:r w:rsidRPr="00834C11">
          <w:rPr>
            <w:rStyle w:val="Hyperlink"/>
            <w:rFonts w:ascii="Arial" w:eastAsia="Arial" w:hAnsi="Arial" w:cs="Arial"/>
            <w:kern w:val="0"/>
            <w:szCs w:val="22"/>
            <w:lang w:eastAsia="en-GB" w:bidi="ar-SA"/>
            <w14:ligatures w14:val="none"/>
          </w:rPr>
          <w:t>Guide to the barramundi in Aboriginal cultures</w:t>
        </w:r>
      </w:hyperlink>
      <w:r w:rsidRPr="00834C11">
        <w:rPr>
          <w:rFonts w:ascii="Arial" w:eastAsia="Arial" w:hAnsi="Arial" w:cs="Arial"/>
          <w:color w:val="000000"/>
          <w:kern w:val="0"/>
          <w:szCs w:val="22"/>
          <w:lang w:eastAsia="en-GB" w:bidi="ar-SA"/>
          <w14:ligatures w14:val="none"/>
        </w:rPr>
        <w:t> </w:t>
      </w:r>
    </w:p>
    <w:p w14:paraId="13354667" w14:textId="0FD006C0"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3" w:tgtFrame="_blank" w:history="1">
        <w:r w:rsidRPr="00834C11">
          <w:rPr>
            <w:rStyle w:val="Hyperlink"/>
            <w:rFonts w:ascii="Arial" w:eastAsia="Arial" w:hAnsi="Arial" w:cs="Arial"/>
            <w:kern w:val="0"/>
            <w:szCs w:val="22"/>
            <w:lang w:eastAsia="en-GB" w:bidi="ar-SA"/>
            <w14:ligatures w14:val="none"/>
          </w:rPr>
          <w:t>Guide to the cassowary in Aboriginal cultures</w:t>
        </w:r>
      </w:hyperlink>
      <w:r w:rsidRPr="00834C11">
        <w:rPr>
          <w:rFonts w:ascii="Arial" w:eastAsia="Arial" w:hAnsi="Arial" w:cs="Arial"/>
          <w:color w:val="000000"/>
          <w:kern w:val="0"/>
          <w:szCs w:val="22"/>
          <w:lang w:eastAsia="en-GB" w:bidi="ar-SA"/>
          <w14:ligatures w14:val="none"/>
        </w:rPr>
        <w:t> </w:t>
      </w:r>
    </w:p>
    <w:p w14:paraId="7DDA9443" w14:textId="72FA353C"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4" w:tgtFrame="_blank" w:history="1">
        <w:r w:rsidRPr="00834C11">
          <w:rPr>
            <w:rStyle w:val="Hyperlink"/>
            <w:rFonts w:ascii="Arial" w:eastAsia="Arial" w:hAnsi="Arial" w:cs="Arial"/>
            <w:kern w:val="0"/>
            <w:szCs w:val="22"/>
            <w:lang w:eastAsia="en-GB" w:bidi="ar-SA"/>
            <w14:ligatures w14:val="none"/>
          </w:rPr>
          <w:t>Guide to the finger lime in Aboriginal cultures </w:t>
        </w:r>
      </w:hyperlink>
    </w:p>
    <w:p w14:paraId="4576CD0B" w14:textId="305DE67E"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5" w:tgtFrame="_blank" w:history="1">
        <w:r w:rsidRPr="00834C11">
          <w:rPr>
            <w:rStyle w:val="Hyperlink"/>
            <w:rFonts w:ascii="Arial" w:eastAsia="Arial" w:hAnsi="Arial" w:cs="Arial"/>
            <w:kern w:val="0"/>
            <w:szCs w:val="22"/>
            <w:lang w:eastAsia="en-GB" w:bidi="ar-SA"/>
            <w14:ligatures w14:val="none"/>
          </w:rPr>
          <w:t>Guide to the green ant in Aboriginal cultures </w:t>
        </w:r>
      </w:hyperlink>
    </w:p>
    <w:p w14:paraId="79A4FED4" w14:textId="0AE9B72D"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6" w:tgtFrame="_blank" w:history="1">
        <w:r w:rsidRPr="00834C11">
          <w:rPr>
            <w:rStyle w:val="Hyperlink"/>
            <w:rFonts w:ascii="Arial" w:eastAsia="Arial" w:hAnsi="Arial" w:cs="Arial"/>
            <w:kern w:val="0"/>
            <w:szCs w:val="22"/>
            <w:lang w:eastAsia="en-GB" w:bidi="ar-SA"/>
            <w14:ligatures w14:val="none"/>
          </w:rPr>
          <w:t>Guide to the Kakadu plum in Aboriginal cultures</w:t>
        </w:r>
      </w:hyperlink>
      <w:r w:rsidRPr="00834C11">
        <w:rPr>
          <w:rFonts w:ascii="Arial" w:eastAsia="Arial" w:hAnsi="Arial" w:cs="Arial"/>
          <w:color w:val="000000"/>
          <w:kern w:val="0"/>
          <w:szCs w:val="22"/>
          <w:lang w:eastAsia="en-GB" w:bidi="ar-SA"/>
          <w14:ligatures w14:val="none"/>
        </w:rPr>
        <w:t> </w:t>
      </w:r>
    </w:p>
    <w:p w14:paraId="49D0F111" w14:textId="3C473B00"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7" w:tgtFrame="_blank" w:history="1">
        <w:r w:rsidRPr="00834C11">
          <w:rPr>
            <w:rStyle w:val="Hyperlink"/>
            <w:rFonts w:ascii="Arial" w:eastAsia="Arial" w:hAnsi="Arial" w:cs="Arial"/>
            <w:kern w:val="0"/>
            <w:szCs w:val="22"/>
            <w:lang w:eastAsia="en-GB" w:bidi="ar-SA"/>
            <w14:ligatures w14:val="none"/>
          </w:rPr>
          <w:t>Guide to the kangaroo in Aboriginal cultures</w:t>
        </w:r>
      </w:hyperlink>
      <w:r w:rsidRPr="00834C11">
        <w:rPr>
          <w:rFonts w:ascii="Arial" w:eastAsia="Arial" w:hAnsi="Arial" w:cs="Arial"/>
          <w:color w:val="000000"/>
          <w:kern w:val="0"/>
          <w:szCs w:val="22"/>
          <w:lang w:eastAsia="en-GB" w:bidi="ar-SA"/>
          <w14:ligatures w14:val="none"/>
        </w:rPr>
        <w:t> </w:t>
      </w:r>
    </w:p>
    <w:p w14:paraId="6FBD024C" w14:textId="6CC1948E" w:rsidR="00834C11" w:rsidRPr="00834C11" w:rsidRDefault="00834C11" w:rsidP="00834C11">
      <w:pPr>
        <w:numPr>
          <w:ilvl w:val="0"/>
          <w:numId w:val="12"/>
        </w:numPr>
        <w:spacing w:after="0" w:line="276" w:lineRule="auto"/>
        <w:contextualSpacing/>
        <w:rPr>
          <w:rFonts w:ascii="Arial" w:eastAsia="Arial" w:hAnsi="Arial" w:cs="Arial"/>
          <w:color w:val="000000"/>
          <w:kern w:val="0"/>
          <w:szCs w:val="22"/>
          <w:lang w:eastAsia="en-GB" w:bidi="ar-SA"/>
          <w14:ligatures w14:val="none"/>
        </w:rPr>
      </w:pPr>
      <w:hyperlink r:id="rId38" w:tgtFrame="_blank" w:history="1">
        <w:r w:rsidRPr="00834C11">
          <w:rPr>
            <w:rStyle w:val="Hyperlink"/>
            <w:rFonts w:ascii="Arial" w:eastAsia="Arial" w:hAnsi="Arial" w:cs="Arial"/>
            <w:kern w:val="0"/>
            <w:szCs w:val="22"/>
            <w:lang w:eastAsia="en-GB" w:bidi="ar-SA"/>
            <w14:ligatures w14:val="none"/>
          </w:rPr>
          <w:t>Guide to the macadamia in Aboriginal cultures</w:t>
        </w:r>
      </w:hyperlink>
      <w:r w:rsidRPr="00834C11">
        <w:rPr>
          <w:rFonts w:ascii="Arial" w:eastAsia="Arial" w:hAnsi="Arial" w:cs="Arial"/>
          <w:color w:val="000000"/>
          <w:kern w:val="0"/>
          <w:szCs w:val="22"/>
          <w:lang w:eastAsia="en-GB" w:bidi="ar-SA"/>
          <w14:ligatures w14:val="none"/>
        </w:rPr>
        <w:t> </w:t>
      </w:r>
    </w:p>
    <w:p w14:paraId="410E17BE"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38EE7136" w14:textId="77777777" w:rsidR="0001425F" w:rsidRDefault="0001425F">
      <w:pPr>
        <w:rPr>
          <w:rFonts w:ascii="Arial" w:eastAsia="Arial" w:hAnsi="Arial" w:cs="Arial"/>
          <w:color w:val="000000"/>
          <w:kern w:val="0"/>
          <w:szCs w:val="22"/>
          <w:lang w:eastAsia="en-GB" w:bidi="ar-SA"/>
          <w14:ligatures w14:val="none"/>
        </w:rPr>
      </w:pPr>
      <w:r>
        <w:rPr>
          <w:rFonts w:ascii="Arial" w:eastAsia="Arial" w:hAnsi="Arial" w:cs="Arial"/>
          <w:color w:val="000000"/>
          <w:kern w:val="0"/>
          <w:szCs w:val="22"/>
          <w:lang w:eastAsia="en-GB" w:bidi="ar-SA"/>
          <w14:ligatures w14:val="none"/>
        </w:rPr>
        <w:br w:type="page"/>
      </w:r>
    </w:p>
    <w:p w14:paraId="54B1B0DC" w14:textId="10F8EED1"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lastRenderedPageBreak/>
        <w:t>[EXPERTS TO INTERVIEW]</w:t>
      </w:r>
    </w:p>
    <w:p w14:paraId="3FDAC3C9"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4695C405" w14:textId="58FC4095" w:rsidR="00834C11" w:rsidRPr="00834C11" w:rsidRDefault="00834C11" w:rsidP="00834C11">
      <w:pPr>
        <w:spacing w:after="0" w:line="276" w:lineRule="auto"/>
        <w:rPr>
          <w:rFonts w:ascii="Arial" w:eastAsia="Arial" w:hAnsi="Arial" w:cs="Arial"/>
          <w:b/>
          <w:bCs/>
          <w:color w:val="000000"/>
          <w:kern w:val="0"/>
          <w:szCs w:val="22"/>
          <w:lang w:eastAsia="en-GB" w:bidi="ar-SA"/>
          <w14:ligatures w14:val="none"/>
        </w:rPr>
      </w:pPr>
      <w:hyperlink r:id="rId39" w:tgtFrame="_blank" w:history="1">
        <w:r w:rsidRPr="00834C11">
          <w:rPr>
            <w:rStyle w:val="Hyperlink"/>
            <w:rFonts w:ascii="Arial" w:eastAsia="Arial" w:hAnsi="Arial" w:cs="Arial"/>
            <w:b/>
            <w:bCs/>
            <w:kern w:val="0"/>
            <w:szCs w:val="22"/>
            <w:lang w:eastAsia="en-GB" w:bidi="ar-SA"/>
            <w14:ligatures w14:val="none"/>
          </w:rPr>
          <w:t>Natalie Taylor, Australian Museum</w:t>
        </w:r>
      </w:hyperlink>
    </w:p>
    <w:p w14:paraId="7A8DD106"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“Totems and Dreaming stories tell of our long and ingenious sustainability story.” </w:t>
      </w:r>
      <w:r w:rsidRPr="00834C11">
        <w:rPr>
          <w:rFonts w:ascii="Arial" w:eastAsia="Arial" w:hAnsi="Arial" w:cs="Arial"/>
          <w:color w:val="000000"/>
          <w:kern w:val="0"/>
          <w:szCs w:val="22"/>
          <w:lang w:eastAsia="en-GB" w:bidi="ar-SA"/>
          <w14:ligatures w14:val="none"/>
        </w:rPr>
        <w:br/>
      </w:r>
    </w:p>
    <w:p w14:paraId="2D98D1E3" w14:textId="6BAEECC4" w:rsidR="00834C11" w:rsidRPr="00834C11" w:rsidRDefault="00834C11" w:rsidP="00834C11">
      <w:pPr>
        <w:spacing w:after="0" w:line="276" w:lineRule="auto"/>
        <w:rPr>
          <w:rFonts w:ascii="Arial" w:eastAsia="Arial" w:hAnsi="Arial" w:cs="Arial"/>
          <w:b/>
          <w:bCs/>
          <w:color w:val="000000"/>
          <w:kern w:val="0"/>
          <w:szCs w:val="22"/>
          <w:lang w:eastAsia="en-GB" w:bidi="ar-SA"/>
          <w14:ligatures w14:val="none"/>
        </w:rPr>
      </w:pPr>
      <w:hyperlink r:id="rId40" w:tgtFrame="_blank" w:history="1">
        <w:r w:rsidRPr="00834C11">
          <w:rPr>
            <w:rStyle w:val="Hyperlink"/>
            <w:rFonts w:ascii="Arial" w:eastAsia="Arial" w:hAnsi="Arial" w:cs="Arial"/>
            <w:b/>
            <w:bCs/>
            <w:kern w:val="0"/>
            <w:szCs w:val="22"/>
            <w:lang w:eastAsia="en-GB" w:bidi="ar-SA"/>
            <w14:ligatures w14:val="none"/>
          </w:rPr>
          <w:t>Rosanna Angus, Oolin Sunday Island Cultural Tours</w:t>
        </w:r>
      </w:hyperlink>
    </w:p>
    <w:p w14:paraId="5AB8AAEF" w14:textId="08ADB801"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 xml:space="preserve">“I’ve always been in tourism on </w:t>
      </w:r>
      <w:r w:rsidR="00B23A86" w:rsidRPr="00834C11">
        <w:rPr>
          <w:rFonts w:ascii="Arial" w:eastAsia="Arial" w:hAnsi="Arial" w:cs="Arial"/>
          <w:color w:val="000000"/>
          <w:kern w:val="0"/>
          <w:szCs w:val="22"/>
          <w:lang w:eastAsia="en-GB" w:bidi="ar-SA"/>
          <w14:ligatures w14:val="none"/>
        </w:rPr>
        <w:t>Country and</w:t>
      </w:r>
      <w:r w:rsidRPr="00834C11">
        <w:rPr>
          <w:rFonts w:ascii="Arial" w:eastAsia="Arial" w:hAnsi="Arial" w:cs="Arial"/>
          <w:color w:val="000000"/>
          <w:kern w:val="0"/>
          <w:szCs w:val="22"/>
          <w:lang w:eastAsia="en-GB" w:bidi="ar-SA"/>
          <w14:ligatures w14:val="none"/>
        </w:rPr>
        <w:t xml:space="preserve"> am still on a lot of boards relating to community development around the Kimberley. It has taught me so many lessons about the importance of sustainability, and passing that through generations.” </w:t>
      </w:r>
    </w:p>
    <w:p w14:paraId="798278E0"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1D64125A" w14:textId="5A05EA14" w:rsidR="00834C11" w:rsidRPr="00834C11" w:rsidRDefault="00834C11" w:rsidP="00834C11">
      <w:pPr>
        <w:spacing w:after="0" w:line="276" w:lineRule="auto"/>
        <w:rPr>
          <w:rFonts w:ascii="Arial" w:eastAsia="Arial" w:hAnsi="Arial" w:cs="Arial"/>
          <w:b/>
          <w:bCs/>
          <w:color w:val="000000"/>
          <w:kern w:val="0"/>
          <w:szCs w:val="22"/>
          <w:lang w:eastAsia="en-GB" w:bidi="ar-SA"/>
          <w14:ligatures w14:val="none"/>
        </w:rPr>
      </w:pPr>
      <w:hyperlink r:id="rId41" w:tgtFrame="_blank" w:history="1">
        <w:r w:rsidRPr="00834C11">
          <w:rPr>
            <w:rStyle w:val="Hyperlink"/>
            <w:rFonts w:ascii="Arial" w:eastAsia="Arial" w:hAnsi="Arial" w:cs="Arial"/>
            <w:b/>
            <w:bCs/>
            <w:kern w:val="0"/>
            <w:szCs w:val="22"/>
            <w:lang w:eastAsia="en-GB" w:bidi="ar-SA"/>
            <w14:ligatures w14:val="none"/>
          </w:rPr>
          <w:t>Robert Lafragua, Mossman Gorge Cultural Centre</w:t>
        </w:r>
      </w:hyperlink>
    </w:p>
    <w:p w14:paraId="2320CC9B"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“When the blue ginger flowers, that’s the time the cassowary starts hanging around. It also tells us the brush turkeys are laying their eggs, so we need to look for their nests.” </w:t>
      </w:r>
      <w:r w:rsidRPr="00834C11">
        <w:rPr>
          <w:rFonts w:ascii="Arial" w:eastAsia="Arial" w:hAnsi="Arial" w:cs="Arial"/>
          <w:color w:val="000000"/>
          <w:kern w:val="0"/>
          <w:szCs w:val="22"/>
          <w:lang w:eastAsia="en-GB" w:bidi="ar-SA"/>
          <w14:ligatures w14:val="none"/>
        </w:rPr>
        <w:br/>
      </w:r>
    </w:p>
    <w:p w14:paraId="3C561BD8" w14:textId="43371E0C" w:rsidR="00834C11" w:rsidRPr="00834C11" w:rsidRDefault="00834C11" w:rsidP="00834C11">
      <w:pPr>
        <w:spacing w:after="0" w:line="276" w:lineRule="auto"/>
        <w:rPr>
          <w:rFonts w:ascii="Arial" w:eastAsia="Arial" w:hAnsi="Arial" w:cs="Arial"/>
          <w:b/>
          <w:bCs/>
          <w:color w:val="000000"/>
          <w:kern w:val="0"/>
          <w:szCs w:val="22"/>
          <w:lang w:eastAsia="en-GB" w:bidi="ar-SA"/>
          <w14:ligatures w14:val="none"/>
        </w:rPr>
      </w:pPr>
      <w:hyperlink r:id="rId42" w:tgtFrame="_blank" w:history="1">
        <w:r w:rsidRPr="00834C11">
          <w:rPr>
            <w:rStyle w:val="Hyperlink"/>
            <w:rFonts w:ascii="Arial" w:eastAsia="Arial" w:hAnsi="Arial" w:cs="Arial"/>
            <w:b/>
            <w:bCs/>
            <w:kern w:val="0"/>
            <w:szCs w:val="22"/>
            <w:lang w:eastAsia="en-GB" w:bidi="ar-SA"/>
            <w14:ligatures w14:val="none"/>
          </w:rPr>
          <w:t>Simon Thornalley, Saltwater Eco Tours</w:t>
        </w:r>
      </w:hyperlink>
    </w:p>
    <w:p w14:paraId="4E76F686"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r w:rsidRPr="00834C11">
        <w:rPr>
          <w:rFonts w:ascii="Arial" w:eastAsia="Arial" w:hAnsi="Arial" w:cs="Arial"/>
          <w:color w:val="000000"/>
          <w:kern w:val="0"/>
          <w:szCs w:val="22"/>
          <w:lang w:eastAsia="en-GB" w:bidi="ar-SA"/>
          <w14:ligatures w14:val="none"/>
        </w:rPr>
        <w:t>“I get to combine all of my passions: eco-tourism, sustainability, and Indigenous culture and share that with visitors.”</w:t>
      </w:r>
    </w:p>
    <w:p w14:paraId="44DC5057" w14:textId="77777777" w:rsidR="00834C11" w:rsidRPr="00834C11" w:rsidRDefault="00834C11" w:rsidP="00834C11">
      <w:pPr>
        <w:spacing w:after="0" w:line="276" w:lineRule="auto"/>
        <w:rPr>
          <w:rFonts w:ascii="Arial" w:eastAsia="Arial" w:hAnsi="Arial" w:cs="Arial"/>
          <w:color w:val="000000"/>
          <w:kern w:val="0"/>
          <w:szCs w:val="22"/>
          <w:lang w:eastAsia="en-GB" w:bidi="ar-SA"/>
          <w14:ligatures w14:val="none"/>
        </w:rPr>
      </w:pPr>
    </w:p>
    <w:p w14:paraId="5302F564" w14:textId="77777777" w:rsidR="00834C11" w:rsidRPr="00834C11" w:rsidRDefault="00834C11" w:rsidP="2CE6EF61">
      <w:pPr>
        <w:spacing w:after="0" w:line="276" w:lineRule="auto"/>
        <w:rPr>
          <w:rFonts w:ascii="Arial" w:eastAsia="Arial" w:hAnsi="Arial" w:cs="Arial"/>
          <w:color w:val="000000"/>
          <w:kern w:val="0"/>
          <w:lang w:eastAsia="en-GB" w:bidi="ar-SA"/>
          <w14:ligatures w14:val="none"/>
        </w:rPr>
      </w:pPr>
      <w:r w:rsidRPr="2CE6EF61">
        <w:rPr>
          <w:rFonts w:ascii="Arial" w:eastAsia="Arial" w:hAnsi="Arial" w:cs="Arial"/>
          <w:color w:val="000000"/>
          <w:kern w:val="0"/>
          <w:lang w:eastAsia="en-GB" w:bidi="ar-SA"/>
          <w14:ligatures w14:val="none"/>
        </w:rPr>
        <w:t>[RESOURCES]</w:t>
      </w:r>
    </w:p>
    <w:p w14:paraId="717B4641" w14:textId="7E7F6CA3" w:rsidR="2CE6EF61" w:rsidRDefault="2CE6EF61" w:rsidP="2CE6EF61">
      <w:pPr>
        <w:spacing w:after="0" w:line="276" w:lineRule="auto"/>
        <w:rPr>
          <w:rFonts w:ascii="Arial" w:eastAsia="Arial" w:hAnsi="Arial" w:cs="Arial"/>
          <w:color w:val="000000" w:themeColor="text1"/>
          <w:lang w:eastAsia="en-GB" w:bidi="ar-SA"/>
        </w:rPr>
      </w:pPr>
    </w:p>
    <w:p w14:paraId="16519FBA" w14:textId="1109BE58" w:rsidR="00C6254B" w:rsidRPr="002F7B70" w:rsidRDefault="00C6254B" w:rsidP="00C6254B">
      <w:pPr>
        <w:rPr>
          <w:rFonts w:ascii="Arial" w:hAnsi="Arial" w:cs="Arial"/>
          <w:szCs w:val="22"/>
        </w:rPr>
      </w:pPr>
      <w:hyperlink r:id="rId43" w:tgtFrame="_blank" w:history="1">
        <w:r w:rsidRPr="002F7B70">
          <w:rPr>
            <w:rStyle w:val="Hyperlink"/>
            <w:rFonts w:ascii="Arial" w:hAnsi="Arial" w:cs="Arial"/>
            <w:szCs w:val="22"/>
          </w:rPr>
          <w:t>Hero images and videos relating to this theme (no password required)</w:t>
        </w:r>
      </w:hyperlink>
    </w:p>
    <w:p w14:paraId="54697271" w14:textId="75DA4E49" w:rsidR="00C6254B" w:rsidRPr="002F7B70" w:rsidRDefault="00C6254B" w:rsidP="00C6254B">
      <w:pPr>
        <w:rPr>
          <w:rFonts w:ascii="Arial" w:hAnsi="Arial" w:cs="Arial"/>
          <w:szCs w:val="22"/>
        </w:rPr>
      </w:pPr>
      <w:hyperlink r:id="rId44" w:tgtFrame="_blank" w:history="1">
        <w:r w:rsidRPr="002F7B70">
          <w:rPr>
            <w:rStyle w:val="Hyperlink"/>
            <w:rFonts w:ascii="Arial" w:hAnsi="Arial" w:cs="Arial"/>
            <w:szCs w:val="22"/>
          </w:rPr>
          <w:t>Access to the Tourism Australia image gallery</w:t>
        </w:r>
      </w:hyperlink>
    </w:p>
    <w:p w14:paraId="6C584B04" w14:textId="699A2D8B" w:rsidR="00C6254B" w:rsidRPr="002F7B70" w:rsidRDefault="00C6254B" w:rsidP="00C6254B">
      <w:pPr>
        <w:rPr>
          <w:rFonts w:ascii="Arial" w:hAnsi="Arial" w:cs="Arial"/>
          <w:szCs w:val="22"/>
        </w:rPr>
      </w:pPr>
      <w:hyperlink r:id="rId45" w:tgtFrame="_blank" w:history="1">
        <w:r w:rsidRPr="00B0763D">
          <w:rPr>
            <w:rStyle w:val="Hyperlink"/>
            <w:rFonts w:ascii="Arial" w:hAnsi="Arial" w:cs="Arial"/>
            <w:szCs w:val="22"/>
          </w:rPr>
          <w:t>DAE Website</w:t>
        </w:r>
      </w:hyperlink>
    </w:p>
    <w:p w14:paraId="4826B62C" w14:textId="6305368C" w:rsidR="00991720" w:rsidRPr="00991720" w:rsidRDefault="00991720" w:rsidP="00991720">
      <w:pPr>
        <w:rPr>
          <w:rStyle w:val="Hyperlink"/>
          <w:rFonts w:ascii="Arial" w:hAnsi="Arial" w:cs="Arial"/>
          <w:szCs w:val="22"/>
        </w:rPr>
      </w:pPr>
      <w:hyperlink r:id="rId46" w:tgtFrame="_blank" w:history="1">
        <w:r w:rsidRPr="00991720">
          <w:rPr>
            <w:rStyle w:val="Hyperlink"/>
            <w:rFonts w:ascii="Arial" w:hAnsi="Arial" w:cs="Arial"/>
            <w:szCs w:val="22"/>
          </w:rPr>
          <w:t>DAE Story Bank</w:t>
        </w:r>
      </w:hyperlink>
    </w:p>
    <w:p w14:paraId="255406AF" w14:textId="25BB21E9" w:rsidR="00C6254B" w:rsidRPr="002F7B70" w:rsidRDefault="00C6254B" w:rsidP="00C6254B">
      <w:pPr>
        <w:rPr>
          <w:rFonts w:ascii="Arial" w:hAnsi="Arial" w:cs="Arial"/>
          <w:szCs w:val="22"/>
        </w:rPr>
      </w:pPr>
      <w:hyperlink r:id="rId47" w:tgtFrame="_blank" w:history="1">
        <w:r w:rsidRPr="00E97047">
          <w:rPr>
            <w:rStyle w:val="Hyperlink"/>
            <w:rFonts w:ascii="Arial" w:hAnsi="Arial" w:cs="Arial"/>
            <w:szCs w:val="22"/>
          </w:rPr>
          <w:t>DAE Brochure</w:t>
        </w:r>
      </w:hyperlink>
    </w:p>
    <w:p w14:paraId="7BFAA9F4" w14:textId="79BA4B67" w:rsidR="00C6254B" w:rsidRPr="002F7B70" w:rsidRDefault="00C6254B" w:rsidP="00C6254B">
      <w:pPr>
        <w:rPr>
          <w:rFonts w:ascii="Arial" w:hAnsi="Arial" w:cs="Arial"/>
          <w:szCs w:val="22"/>
        </w:rPr>
      </w:pPr>
      <w:hyperlink r:id="rId48" w:tgtFrame="_blank" w:history="1">
        <w:r w:rsidRPr="00707F0F">
          <w:rPr>
            <w:rStyle w:val="Hyperlink"/>
            <w:rFonts w:ascii="Arial" w:hAnsi="Arial" w:cs="Arial"/>
            <w:szCs w:val="22"/>
          </w:rPr>
          <w:t xml:space="preserve">Connect </w:t>
        </w:r>
        <w:r w:rsidR="00FF5B0C">
          <w:rPr>
            <w:rStyle w:val="Hyperlink"/>
            <w:rFonts w:ascii="Arial" w:hAnsi="Arial" w:cs="Arial"/>
            <w:szCs w:val="22"/>
          </w:rPr>
          <w:t>to</w:t>
        </w:r>
        <w:r w:rsidRPr="00707F0F">
          <w:rPr>
            <w:rStyle w:val="Hyperlink"/>
            <w:rFonts w:ascii="Arial" w:hAnsi="Arial" w:cs="Arial"/>
            <w:szCs w:val="22"/>
          </w:rPr>
          <w:t xml:space="preserve"> Country Digital Magazine</w:t>
        </w:r>
      </w:hyperlink>
      <w:r w:rsidRPr="002F7B70">
        <w:rPr>
          <w:rFonts w:ascii="Arial" w:hAnsi="Arial" w:cs="Arial"/>
          <w:szCs w:val="22"/>
        </w:rPr>
        <w:t xml:space="preserve"> </w:t>
      </w:r>
    </w:p>
    <w:p w14:paraId="1AF028FB" w14:textId="7A8B3F6D" w:rsidR="00C6254B" w:rsidRPr="002F7B70" w:rsidRDefault="00C6254B" w:rsidP="00C6254B">
      <w:pPr>
        <w:rPr>
          <w:rFonts w:ascii="Arial" w:hAnsi="Arial" w:cs="Arial"/>
          <w:szCs w:val="22"/>
        </w:rPr>
      </w:pPr>
      <w:r w:rsidRPr="002F7B70">
        <w:rPr>
          <w:rFonts w:ascii="Arial" w:hAnsi="Arial" w:cs="Arial"/>
          <w:szCs w:val="22"/>
        </w:rPr>
        <w:t xml:space="preserve"> </w:t>
      </w:r>
    </w:p>
    <w:p w14:paraId="692FFF60" w14:textId="4B3F8019" w:rsidR="00101ED0" w:rsidRPr="002F7B70" w:rsidRDefault="00101ED0" w:rsidP="00C6254B">
      <w:pPr>
        <w:rPr>
          <w:rFonts w:ascii="Arial" w:hAnsi="Arial" w:cs="Arial"/>
          <w:szCs w:val="22"/>
        </w:rPr>
      </w:pPr>
    </w:p>
    <w:sectPr w:rsidR="00101ED0" w:rsidRPr="002F7B70" w:rsidSect="004E6301">
      <w:headerReference w:type="default" r:id="rId49"/>
      <w:footerReference w:type="default" r:id="rId50"/>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B6511C" w14:textId="77777777" w:rsidR="00B43B4A" w:rsidRDefault="00B43B4A" w:rsidP="00667F38">
      <w:pPr>
        <w:spacing w:after="0" w:line="240" w:lineRule="auto"/>
      </w:pPr>
      <w:r>
        <w:separator/>
      </w:r>
    </w:p>
  </w:endnote>
  <w:endnote w:type="continuationSeparator" w:id="0">
    <w:p w14:paraId="65EB316D" w14:textId="77777777" w:rsidR="00B43B4A" w:rsidRDefault="00B43B4A"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altName w:val="Calibri"/>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altName w:val="Calibri"/>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altName w:val="Calibri"/>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619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9264"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1B26A" w14:textId="77777777" w:rsidR="00B43B4A" w:rsidRDefault="00B43B4A" w:rsidP="00667F38">
      <w:pPr>
        <w:spacing w:after="0" w:line="240" w:lineRule="auto"/>
      </w:pPr>
      <w:r>
        <w:separator/>
      </w:r>
    </w:p>
  </w:footnote>
  <w:footnote w:type="continuationSeparator" w:id="0">
    <w:p w14:paraId="24D1976E" w14:textId="77777777" w:rsidR="00B43B4A" w:rsidRDefault="00B43B4A"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0"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7215"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AAE3012"/>
    <w:multiLevelType w:val="hybridMultilevel"/>
    <w:tmpl w:val="9D60E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6D204693"/>
    <w:multiLevelType w:val="hybridMultilevel"/>
    <w:tmpl w:val="91DE6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D5829E3"/>
    <w:multiLevelType w:val="hybridMultilevel"/>
    <w:tmpl w:val="2E7C9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F2D587A"/>
    <w:multiLevelType w:val="hybridMultilevel"/>
    <w:tmpl w:val="1E12F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7A538CD"/>
    <w:multiLevelType w:val="hybridMultilevel"/>
    <w:tmpl w:val="AE36EE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8B46A8E"/>
    <w:multiLevelType w:val="hybridMultilevel"/>
    <w:tmpl w:val="16A04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3"/>
  </w:num>
  <w:num w:numId="2" w16cid:durableId="1110975859">
    <w:abstractNumId w:val="5"/>
  </w:num>
  <w:num w:numId="3" w16cid:durableId="317850223">
    <w:abstractNumId w:val="6"/>
  </w:num>
  <w:num w:numId="4" w16cid:durableId="1677924146">
    <w:abstractNumId w:val="0"/>
  </w:num>
  <w:num w:numId="5" w16cid:durableId="2006586872">
    <w:abstractNumId w:val="1"/>
  </w:num>
  <w:num w:numId="6" w16cid:durableId="1581602516">
    <w:abstractNumId w:val="4"/>
  </w:num>
  <w:num w:numId="7" w16cid:durableId="942153442">
    <w:abstractNumId w:val="9"/>
  </w:num>
  <w:num w:numId="8" w16cid:durableId="289090014">
    <w:abstractNumId w:val="7"/>
  </w:num>
  <w:num w:numId="9" w16cid:durableId="1872113519">
    <w:abstractNumId w:val="8"/>
  </w:num>
  <w:num w:numId="10" w16cid:durableId="1174687682">
    <w:abstractNumId w:val="11"/>
  </w:num>
  <w:num w:numId="11" w16cid:durableId="1379623320">
    <w:abstractNumId w:val="2"/>
  </w:num>
  <w:num w:numId="12" w16cid:durableId="17924758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00C97"/>
    <w:rsid w:val="00003DB5"/>
    <w:rsid w:val="00006E8A"/>
    <w:rsid w:val="000125CC"/>
    <w:rsid w:val="0001425F"/>
    <w:rsid w:val="00016F5B"/>
    <w:rsid w:val="00022269"/>
    <w:rsid w:val="000431B0"/>
    <w:rsid w:val="00065A04"/>
    <w:rsid w:val="000829AE"/>
    <w:rsid w:val="00091646"/>
    <w:rsid w:val="000A080F"/>
    <w:rsid w:val="000B2D29"/>
    <w:rsid w:val="000B5B73"/>
    <w:rsid w:val="000E0043"/>
    <w:rsid w:val="000E6DBF"/>
    <w:rsid w:val="000F7C6F"/>
    <w:rsid w:val="00101ED0"/>
    <w:rsid w:val="001035F2"/>
    <w:rsid w:val="00110F9F"/>
    <w:rsid w:val="0011711A"/>
    <w:rsid w:val="001178A1"/>
    <w:rsid w:val="00164816"/>
    <w:rsid w:val="001672D7"/>
    <w:rsid w:val="001A16A8"/>
    <w:rsid w:val="001A1F90"/>
    <w:rsid w:val="001A41D0"/>
    <w:rsid w:val="001D4BDD"/>
    <w:rsid w:val="001F3AB3"/>
    <w:rsid w:val="001F6755"/>
    <w:rsid w:val="0021116D"/>
    <w:rsid w:val="00225CDB"/>
    <w:rsid w:val="00232B5F"/>
    <w:rsid w:val="0023371C"/>
    <w:rsid w:val="00236833"/>
    <w:rsid w:val="002430ED"/>
    <w:rsid w:val="00270A78"/>
    <w:rsid w:val="00284001"/>
    <w:rsid w:val="002857CE"/>
    <w:rsid w:val="002A21E1"/>
    <w:rsid w:val="002C3856"/>
    <w:rsid w:val="002D15C2"/>
    <w:rsid w:val="002D6A55"/>
    <w:rsid w:val="002D6ABA"/>
    <w:rsid w:val="002E0E5E"/>
    <w:rsid w:val="002E7BFC"/>
    <w:rsid w:val="002F7B70"/>
    <w:rsid w:val="00307206"/>
    <w:rsid w:val="00352708"/>
    <w:rsid w:val="00363FE4"/>
    <w:rsid w:val="003650FC"/>
    <w:rsid w:val="00370576"/>
    <w:rsid w:val="003D0C3C"/>
    <w:rsid w:val="003E5E51"/>
    <w:rsid w:val="00400E37"/>
    <w:rsid w:val="00405DC3"/>
    <w:rsid w:val="00407878"/>
    <w:rsid w:val="00437E75"/>
    <w:rsid w:val="00465101"/>
    <w:rsid w:val="00472D6B"/>
    <w:rsid w:val="004B0900"/>
    <w:rsid w:val="004E6301"/>
    <w:rsid w:val="00501FCC"/>
    <w:rsid w:val="005240E0"/>
    <w:rsid w:val="00564E35"/>
    <w:rsid w:val="00566251"/>
    <w:rsid w:val="00577531"/>
    <w:rsid w:val="005C7A0A"/>
    <w:rsid w:val="005D12DA"/>
    <w:rsid w:val="005F1FCF"/>
    <w:rsid w:val="0063131A"/>
    <w:rsid w:val="00641E5D"/>
    <w:rsid w:val="0064304E"/>
    <w:rsid w:val="00667F38"/>
    <w:rsid w:val="006804F4"/>
    <w:rsid w:val="00682A65"/>
    <w:rsid w:val="00684781"/>
    <w:rsid w:val="006D2C70"/>
    <w:rsid w:val="006E1C09"/>
    <w:rsid w:val="006F3C65"/>
    <w:rsid w:val="00702604"/>
    <w:rsid w:val="00707F0F"/>
    <w:rsid w:val="0071587D"/>
    <w:rsid w:val="00752D3C"/>
    <w:rsid w:val="0077063A"/>
    <w:rsid w:val="00770A97"/>
    <w:rsid w:val="00773160"/>
    <w:rsid w:val="007B422D"/>
    <w:rsid w:val="007B4533"/>
    <w:rsid w:val="007F4AAC"/>
    <w:rsid w:val="008015F9"/>
    <w:rsid w:val="00816C90"/>
    <w:rsid w:val="00822998"/>
    <w:rsid w:val="00834C11"/>
    <w:rsid w:val="008357C1"/>
    <w:rsid w:val="00880B97"/>
    <w:rsid w:val="008A7723"/>
    <w:rsid w:val="008E2873"/>
    <w:rsid w:val="00943F5E"/>
    <w:rsid w:val="00953F8D"/>
    <w:rsid w:val="00962559"/>
    <w:rsid w:val="009805F0"/>
    <w:rsid w:val="00991720"/>
    <w:rsid w:val="009A4C20"/>
    <w:rsid w:val="009B0421"/>
    <w:rsid w:val="009C2746"/>
    <w:rsid w:val="009D13F0"/>
    <w:rsid w:val="00A11EFF"/>
    <w:rsid w:val="00A503D2"/>
    <w:rsid w:val="00A51BA2"/>
    <w:rsid w:val="00AA2B6C"/>
    <w:rsid w:val="00AA7FD1"/>
    <w:rsid w:val="00AC5985"/>
    <w:rsid w:val="00AC5D21"/>
    <w:rsid w:val="00AD6536"/>
    <w:rsid w:val="00B075F8"/>
    <w:rsid w:val="00B0763D"/>
    <w:rsid w:val="00B103A3"/>
    <w:rsid w:val="00B17762"/>
    <w:rsid w:val="00B23A86"/>
    <w:rsid w:val="00B26C0E"/>
    <w:rsid w:val="00B30508"/>
    <w:rsid w:val="00B30A2E"/>
    <w:rsid w:val="00B40602"/>
    <w:rsid w:val="00B41FEF"/>
    <w:rsid w:val="00B43B4A"/>
    <w:rsid w:val="00B63BE1"/>
    <w:rsid w:val="00B730E0"/>
    <w:rsid w:val="00B920FE"/>
    <w:rsid w:val="00BA53B7"/>
    <w:rsid w:val="00BB26B5"/>
    <w:rsid w:val="00C256AD"/>
    <w:rsid w:val="00C6254B"/>
    <w:rsid w:val="00C668EC"/>
    <w:rsid w:val="00CB7388"/>
    <w:rsid w:val="00CC5C11"/>
    <w:rsid w:val="00CC6B67"/>
    <w:rsid w:val="00CD3EBC"/>
    <w:rsid w:val="00D012AD"/>
    <w:rsid w:val="00D16BEE"/>
    <w:rsid w:val="00D2089E"/>
    <w:rsid w:val="00D5565E"/>
    <w:rsid w:val="00D9682A"/>
    <w:rsid w:val="00DA5EB9"/>
    <w:rsid w:val="00DB7080"/>
    <w:rsid w:val="00DC3556"/>
    <w:rsid w:val="00DE770E"/>
    <w:rsid w:val="00DF2902"/>
    <w:rsid w:val="00E41151"/>
    <w:rsid w:val="00E659F0"/>
    <w:rsid w:val="00E76DE8"/>
    <w:rsid w:val="00E91430"/>
    <w:rsid w:val="00E97047"/>
    <w:rsid w:val="00F13C35"/>
    <w:rsid w:val="00F26FEC"/>
    <w:rsid w:val="00F45CDC"/>
    <w:rsid w:val="00F56727"/>
    <w:rsid w:val="00FB4299"/>
    <w:rsid w:val="00FD2315"/>
    <w:rsid w:val="00FD34FD"/>
    <w:rsid w:val="00FE39AC"/>
    <w:rsid w:val="00FF5B0C"/>
    <w:rsid w:val="13D0879B"/>
    <w:rsid w:val="2CE6EF6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2840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torybank.discoveraboriginalexperiences.com/walkabout-cultural/" TargetMode="External"/><Relationship Id="rId18" Type="http://schemas.openxmlformats.org/officeDocument/2006/relationships/hyperlink" Target="https://storybank.discoveraboriginalexperiences.com/sand-dune-adventures/" TargetMode="External"/><Relationship Id="rId26" Type="http://schemas.openxmlformats.org/officeDocument/2006/relationships/hyperlink" Target="https://storybank.discoveraboriginalexperiences.com/sustainable-food-systems/" TargetMode="External"/><Relationship Id="rId39" Type="http://schemas.openxmlformats.org/officeDocument/2006/relationships/hyperlink" Target="https://storybank.discoveraboriginalexperiences.com/natalie-taylor/" TargetMode="External"/><Relationship Id="rId21" Type="http://schemas.openxmlformats.org/officeDocument/2006/relationships/hyperlink" Target="https://storybank.discoveraboriginalexperiences.com/circular-economies/" TargetMode="External"/><Relationship Id="rId34" Type="http://schemas.openxmlformats.org/officeDocument/2006/relationships/hyperlink" Target="https://storybank.discoveraboriginalexperiences.com/guide-to-finger-lime/" TargetMode="External"/><Relationship Id="rId42" Type="http://schemas.openxmlformats.org/officeDocument/2006/relationships/hyperlink" Target="https://storybank.discoveraboriginalexperiences.com/rosanna-angus-simon-thornalley/" TargetMode="External"/><Relationship Id="rId47" Type="http://schemas.openxmlformats.org/officeDocument/2006/relationships/hyperlink" Target="https://brochure.discoveraboriginalexperiences.com/" TargetMode="External"/><Relationship Id="rId50"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storybank.discoveraboriginalexperiences.com/ngaran-ngaran/" TargetMode="External"/><Relationship Id="rId29" Type="http://schemas.openxmlformats.org/officeDocument/2006/relationships/hyperlink" Target="https://storybank.discoveraboriginalexperiences.com/aboriginal-totems/" TargetMode="External"/><Relationship Id="rId11" Type="http://schemas.openxmlformats.org/officeDocument/2006/relationships/hyperlink" Target="https://storybank.discoveraboriginalexperiences.com/wukalina-walk/" TargetMode="External"/><Relationship Id="rId24" Type="http://schemas.openxmlformats.org/officeDocument/2006/relationships/hyperlink" Target="https://storybank.discoveraboriginalexperiences.com/australias-national-parks/" TargetMode="External"/><Relationship Id="rId32" Type="http://schemas.openxmlformats.org/officeDocument/2006/relationships/hyperlink" Target="https://storybank.discoveraboriginalexperiences.com/guide-to-barramundi/" TargetMode="External"/><Relationship Id="rId37" Type="http://schemas.openxmlformats.org/officeDocument/2006/relationships/hyperlink" Target="https://storybank.discoveraboriginalexperiences.com/guide-to-kangaroo/" TargetMode="External"/><Relationship Id="rId40" Type="http://schemas.openxmlformats.org/officeDocument/2006/relationships/hyperlink" Target="https://storybank.discoveraboriginalexperiences.com/rosanna-angus-simon-thornalley/" TargetMode="External"/><Relationship Id="rId45" Type="http://schemas.openxmlformats.org/officeDocument/2006/relationships/hyperlink" Target="https://www.discoveraboriginalexperiences.com/home-page" TargetMode="External"/><Relationship Id="rId5" Type="http://schemas.openxmlformats.org/officeDocument/2006/relationships/styles" Target="styles.xml"/><Relationship Id="rId15" Type="http://schemas.openxmlformats.org/officeDocument/2006/relationships/hyperlink" Target="https://storybank.discoveraboriginalexperiences.com/ngaran-ngaran/" TargetMode="External"/><Relationship Id="rId23" Type="http://schemas.openxmlformats.org/officeDocument/2006/relationships/hyperlink" Target="https://storybank.discoveraboriginalexperiences.com/regenerative-travel/" TargetMode="External"/><Relationship Id="rId28" Type="http://schemas.openxmlformats.org/officeDocument/2006/relationships/hyperlink" Target="https://storybank.discoveraboriginalexperiences.com/waste-free-on-country/" TargetMode="External"/><Relationship Id="rId36" Type="http://schemas.openxmlformats.org/officeDocument/2006/relationships/hyperlink" Target="https://storybank.discoveraboriginalexperiences.com/guide-to-green-ant/" TargetMode="External"/><Relationship Id="rId49" Type="http://schemas.openxmlformats.org/officeDocument/2006/relationships/header" Target="header1.xml"/><Relationship Id="rId10" Type="http://schemas.openxmlformats.org/officeDocument/2006/relationships/hyperlink" Target="https://storybank.discoveraboriginalexperiences.com/wukalina-walk/" TargetMode="External"/><Relationship Id="rId19" Type="http://schemas.openxmlformats.org/officeDocument/2006/relationships/hyperlink" Target="https://storybank.discoveraboriginalexperiences.com/aboriginal-land-care/" TargetMode="External"/><Relationship Id="rId31" Type="http://schemas.openxmlformats.org/officeDocument/2006/relationships/hyperlink" Target="https://storybank.discoveraboriginalexperiences.com/fostering-sustainable-tourism/" TargetMode="External"/><Relationship Id="rId44" Type="http://schemas.openxmlformats.org/officeDocument/2006/relationships/hyperlink" Target="https://assethub.australia.com/" TargetMode="External"/><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mandingalbay/" TargetMode="External"/><Relationship Id="rId22" Type="http://schemas.openxmlformats.org/officeDocument/2006/relationships/hyperlink" Target="https://storybank.discoveraboriginalexperiences.com/eco-innovation-aboriginal-cultural-protocol/" TargetMode="External"/><Relationship Id="rId27" Type="http://schemas.openxmlformats.org/officeDocument/2006/relationships/hyperlink" Target="https://storybank.discoveraboriginalexperiences.com/australias-bushfire-management/" TargetMode="External"/><Relationship Id="rId30" Type="http://schemas.openxmlformats.org/officeDocument/2006/relationships/hyperlink" Target="https://storybank.discoveraboriginalexperiences.com/what-is-bush-food/" TargetMode="External"/><Relationship Id="rId35" Type="http://schemas.openxmlformats.org/officeDocument/2006/relationships/hyperlink" Target="https://storybank.discoveraboriginalexperiences.com/guide-to-green-ant/" TargetMode="External"/><Relationship Id="rId43" Type="http://schemas.openxmlformats.org/officeDocument/2006/relationships/hyperlink" Target="https://www.dropbox.com/scl/fo/rp2jtsf44bnqapg64wtre/AHkdUuexXkvbaLszbJw2Zuw?rlkey=i2ip3eg94ssy7pimdd1jotz7y&amp;st=qk0ns1un&amp;dl=0" TargetMode="External"/><Relationship Id="rId48" Type="http://schemas.openxmlformats.org/officeDocument/2006/relationships/hyperlink" Target="https://emag.connecttocountrymagazine.com.au/issue-10/see-more-issues" TargetMode="External"/><Relationship Id="rId8" Type="http://schemas.openxmlformats.org/officeDocument/2006/relationships/footnotes" Target="footnot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storybank.discoveraboriginalexperiences.com/walkabout-cultural/" TargetMode="External"/><Relationship Id="rId17" Type="http://schemas.openxmlformats.org/officeDocument/2006/relationships/hyperlink" Target="https://storybank.discoveraboriginalexperiences.com/sand-dune-adventures/" TargetMode="External"/><Relationship Id="rId25" Type="http://schemas.openxmlformats.org/officeDocument/2006/relationships/hyperlink" Target="s://storybank.discoveraboriginalexperiences.com/queensland-unesco-sites/" TargetMode="External"/><Relationship Id="rId33" Type="http://schemas.openxmlformats.org/officeDocument/2006/relationships/hyperlink" Target="https://storybank.discoveraboriginalexperiences.com/guide-to-cassowary/" TargetMode="External"/><Relationship Id="rId38" Type="http://schemas.openxmlformats.org/officeDocument/2006/relationships/hyperlink" Target="https://storybank.discoveraboriginalexperiences.com/guide-to-macadamia/" TargetMode="External"/><Relationship Id="rId46" Type="http://schemas.openxmlformats.org/officeDocument/2006/relationships/hyperlink" Target="https://storybank.discoveraboriginalexperiences.com/" TargetMode="External"/><Relationship Id="rId20" Type="http://schemas.openxmlformats.org/officeDocument/2006/relationships/hyperlink" Target="https://storybank.discoveraboriginalexperiences.com/carbon-neutral-tourism/" TargetMode="External"/><Relationship Id="rId41" Type="http://schemas.openxmlformats.org/officeDocument/2006/relationships/hyperlink" Target="https://storybank.discoveraboriginalexperiences.com/robert-lafragua-kristian-coulthard/" TargetMode="External"/><Relationship Id="rId1" Type="http://schemas.openxmlformats.org/officeDocument/2006/relationships/customXml" Target="../customXml/item1.xml"/><Relationship Id="rId6" Type="http://schemas.openxmlformats.org/officeDocument/2006/relationships/settings" Target="settings.xm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3.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1981</Words>
  <Characters>11828</Characters>
  <Application>Microsoft Office Word</Application>
  <DocSecurity>0</DocSecurity>
  <Lines>227</Lines>
  <Paragraphs>92</Paragraphs>
  <ScaleCrop>false</ScaleCrop>
  <Company/>
  <LinksUpToDate>false</LinksUpToDate>
  <CharactersWithSpaces>13717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33</cp:revision>
  <dcterms:created xsi:type="dcterms:W3CDTF">2026-03-16T04:30:00Z</dcterms:created>
  <dcterms:modified xsi:type="dcterms:W3CDTF">2026-03-30T23:23:00Z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